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6483" w:rsidRDefault="00311E68" w:rsidP="002D6421">
      <w:pPr>
        <w:jc w:val="center"/>
        <w:rPr>
          <w:rFonts w:ascii="Times New Roman" w:hAnsi="Times New Roman" w:cs="Times New Roman"/>
          <w:b/>
          <w:sz w:val="30"/>
        </w:rPr>
      </w:pPr>
      <w:r>
        <w:rPr>
          <w:rFonts w:ascii="Times New Roman" w:hAnsi="Times New Roman" w:cs="Times New Roman"/>
          <w:b/>
          <w:sz w:val="30"/>
        </w:rPr>
        <w:t>INTRODUCTION TO EDUCATIONAL STATISTICS</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(REF </w:t>
      </w:r>
      <w:r w:rsidR="00112A33">
        <w:rPr>
          <w:rFonts w:ascii="Times New Roman" w:hAnsi="Times New Roman" w:cs="Times New Roman"/>
          <w:b/>
          <w:sz w:val="30"/>
        </w:rPr>
        <w:t>602</w:t>
      </w:r>
      <w:r w:rsidR="002D6421" w:rsidRPr="003A6483">
        <w:rPr>
          <w:rFonts w:ascii="Times New Roman" w:hAnsi="Times New Roman" w:cs="Times New Roman"/>
          <w:b/>
          <w:sz w:val="30"/>
        </w:rPr>
        <w:t>)</w:t>
      </w:r>
    </w:p>
    <w:p w:rsidR="00005FEF" w:rsidRPr="003A6483" w:rsidRDefault="00867F3C" w:rsidP="002D6421">
      <w:pPr>
        <w:jc w:val="center"/>
        <w:rPr>
          <w:rFonts w:ascii="Times New Roman" w:hAnsi="Times New Roman" w:cs="Times New Roman"/>
          <w:b/>
          <w:sz w:val="30"/>
        </w:rPr>
      </w:pPr>
      <w:r>
        <w:rPr>
          <w:rFonts w:ascii="Times New Roman" w:hAnsi="Times New Roman" w:cs="Times New Roman"/>
          <w:b/>
          <w:sz w:val="30"/>
        </w:rPr>
        <w:t>Spring 2015</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Phone: 601-266-6520</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840B24">
        <w:rPr>
          <w:rFonts w:ascii="Times New Roman" w:hAnsi="Times New Roman" w:cs="Times New Roman"/>
        </w:rPr>
        <w:t>Wednesdays, 6:30</w:t>
      </w:r>
      <w:r w:rsidR="001F5E68">
        <w:rPr>
          <w:rFonts w:ascii="Times New Roman" w:hAnsi="Times New Roman" w:cs="Times New Roman"/>
        </w:rPr>
        <w:t>PM-</w:t>
      </w:r>
      <w:r w:rsidR="00840B24">
        <w:rPr>
          <w:rFonts w:ascii="Times New Roman" w:hAnsi="Times New Roman" w:cs="Times New Roman"/>
        </w:rPr>
        <w:t>9:15</w:t>
      </w:r>
      <w:r w:rsidR="001F5E68">
        <w:rPr>
          <w:rFonts w:ascii="Times New Roman" w:hAnsi="Times New Roman" w:cs="Times New Roman"/>
        </w:rPr>
        <w:t>PM</w:t>
      </w:r>
      <w:r w:rsidRPr="00733F11">
        <w:rPr>
          <w:rFonts w:ascii="Times New Roman" w:hAnsi="Times New Roman" w:cs="Times New Roman"/>
        </w:rPr>
        <w:tab/>
      </w:r>
      <w:r w:rsidRPr="00733F11">
        <w:rPr>
          <w:rFonts w:ascii="Times New Roman" w:hAnsi="Times New Roman" w:cs="Times New Roman"/>
        </w:rPr>
        <w:tab/>
        <w:t>Email: Kamden.Strunk@usm.edu</w:t>
      </w:r>
    </w:p>
    <w:p w:rsidR="00D66857" w:rsidRPr="00733F11" w:rsidRDefault="00840B24" w:rsidP="00D66857">
      <w:pPr>
        <w:rPr>
          <w:rFonts w:ascii="Times New Roman" w:hAnsi="Times New Roman" w:cs="Times New Roman"/>
        </w:rPr>
      </w:pPr>
      <w:r>
        <w:rPr>
          <w:rFonts w:ascii="Times New Roman" w:hAnsi="Times New Roman" w:cs="Times New Roman"/>
        </w:rPr>
        <w:t>Office hours: Tuesdays 9:00AM</w:t>
      </w:r>
      <w:r w:rsidR="00D66857">
        <w:rPr>
          <w:rFonts w:ascii="Times New Roman" w:hAnsi="Times New Roman" w:cs="Times New Roman"/>
        </w:rPr>
        <w:t>-</w:t>
      </w:r>
      <w:r>
        <w:rPr>
          <w:rFonts w:ascii="Times New Roman" w:hAnsi="Times New Roman" w:cs="Times New Roman"/>
        </w:rPr>
        <w:t>11:00A</w:t>
      </w:r>
      <w:r w:rsidR="00D66857">
        <w:rPr>
          <w:rFonts w:ascii="Times New Roman" w:hAnsi="Times New Roman" w:cs="Times New Roman"/>
        </w:rPr>
        <w:t>M</w:t>
      </w:r>
      <w:r w:rsidR="00D66857" w:rsidRPr="00733F11">
        <w:rPr>
          <w:rFonts w:ascii="Times New Roman" w:hAnsi="Times New Roman" w:cs="Times New Roman"/>
        </w:rPr>
        <w:tab/>
      </w:r>
      <w:r w:rsidR="00D66857" w:rsidRPr="00733F11">
        <w:rPr>
          <w:rFonts w:ascii="Times New Roman" w:hAnsi="Times New Roman" w:cs="Times New Roman"/>
        </w:rPr>
        <w:tab/>
        <w:t>Office Address: OMH 1</w:t>
      </w:r>
      <w:r>
        <w:rPr>
          <w:rFonts w:ascii="Times New Roman" w:hAnsi="Times New Roman" w:cs="Times New Roman"/>
        </w:rPr>
        <w:t>03B</w:t>
      </w:r>
    </w:p>
    <w:p w:rsidR="00D66857" w:rsidRDefault="00D66857" w:rsidP="00D66857">
      <w:pPr>
        <w:rPr>
          <w:rFonts w:ascii="Times New Roman" w:hAnsi="Times New Roman" w:cs="Times New Roman"/>
        </w:rPr>
      </w:pPr>
      <w:r w:rsidRPr="00733F11">
        <w:rPr>
          <w:rFonts w:ascii="Times New Roman" w:hAnsi="Times New Roman" w:cs="Times New Roman"/>
        </w:rPr>
        <w:tab/>
      </w:r>
      <w:r w:rsidRPr="00733F11">
        <w:rPr>
          <w:rFonts w:ascii="Times New Roman" w:hAnsi="Times New Roman" w:cs="Times New Roman"/>
        </w:rPr>
        <w:tab/>
      </w:r>
      <w:r>
        <w:rPr>
          <w:rFonts w:ascii="Times New Roman" w:hAnsi="Times New Roman" w:cs="Times New Roman"/>
        </w:rPr>
        <w:t xml:space="preserve">Wednesdays </w:t>
      </w:r>
      <w:r w:rsidR="00840B24">
        <w:rPr>
          <w:rFonts w:ascii="Times New Roman" w:hAnsi="Times New Roman" w:cs="Times New Roman"/>
        </w:rPr>
        <w:t>3:00</w:t>
      </w:r>
      <w:r>
        <w:rPr>
          <w:rFonts w:ascii="Times New Roman" w:hAnsi="Times New Roman" w:cs="Times New Roman"/>
        </w:rPr>
        <w:t>PM-</w:t>
      </w:r>
      <w:r w:rsidR="00840B24">
        <w:rPr>
          <w:rFonts w:ascii="Times New Roman" w:hAnsi="Times New Roman" w:cs="Times New Roman"/>
        </w:rPr>
        <w:t>6:0</w:t>
      </w:r>
      <w:r>
        <w:rPr>
          <w:rFonts w:ascii="Times New Roman" w:hAnsi="Times New Roman" w:cs="Times New Roman"/>
        </w:rPr>
        <w:t>0PM</w:t>
      </w:r>
    </w:p>
    <w:p w:rsidR="005E3A69" w:rsidRPr="003A6483" w:rsidRDefault="00D66857" w:rsidP="001F5E68">
      <w:pPr>
        <w:rPr>
          <w:rFonts w:ascii="Times New Roman" w:hAnsi="Times New Roman" w:cs="Times New Roman"/>
        </w:rPr>
      </w:pPr>
      <w:r>
        <w:rPr>
          <w:rFonts w:ascii="Times New Roman" w:hAnsi="Times New Roman" w:cs="Times New Roman"/>
        </w:rPr>
        <w:tab/>
      </w:r>
      <w:r>
        <w:rPr>
          <w:rFonts w:ascii="Times New Roman" w:hAnsi="Times New Roman" w:cs="Times New Roman"/>
        </w:rPr>
        <w:tab/>
        <w:t>Or By Appointment (appointments recommended during office hours</w:t>
      </w:r>
      <w:r w:rsidR="00324433">
        <w:rPr>
          <w:rFonts w:ascii="Times New Roman" w:hAnsi="Times New Roman" w:cs="Times New Roman"/>
        </w:rPr>
        <w:t>)</w:t>
      </w:r>
      <w:r w:rsidR="00F1330C">
        <w:rPr>
          <w:rFonts w:ascii="Times New Roman" w:hAnsi="Times New Roman" w:cs="Times New Roman"/>
        </w:rPr>
        <w:t xml:space="preserve">     </w:t>
      </w:r>
      <w:r w:rsidR="005E3A69" w:rsidRPr="00733F11">
        <w:rPr>
          <w:rFonts w:ascii="Times New Roman" w:hAnsi="Times New Roman" w:cs="Times New Roman"/>
        </w:rPr>
        <w:tab/>
      </w:r>
      <w:r w:rsidR="005E3A69" w:rsidRPr="00733F11">
        <w:rPr>
          <w:rFonts w:ascii="Times New Roman" w:hAnsi="Times New Roman" w:cs="Times New Roman"/>
        </w:rPr>
        <w:tab/>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2D6421" w:rsidRPr="009B1F49" w:rsidRDefault="00311E68" w:rsidP="002D6421">
      <w:pPr>
        <w:rPr>
          <w:rFonts w:ascii="Times New Roman" w:hAnsi="Times New Roman" w:cs="Times New Roman"/>
        </w:rPr>
      </w:pPr>
      <w:proofErr w:type="gramStart"/>
      <w:r>
        <w:rPr>
          <w:rFonts w:ascii="Times New Roman" w:hAnsi="Times New Roman" w:cs="Times New Roman"/>
        </w:rPr>
        <w:t>Concepts and computations in descriptive statistics.</w:t>
      </w:r>
      <w:proofErr w:type="gramEnd"/>
      <w:r>
        <w:rPr>
          <w:rFonts w:ascii="Times New Roman" w:hAnsi="Times New Roman" w:cs="Times New Roman"/>
        </w:rPr>
        <w:t xml:space="preserve"> </w:t>
      </w:r>
      <w:proofErr w:type="gramStart"/>
      <w:r>
        <w:rPr>
          <w:rFonts w:ascii="Times New Roman" w:hAnsi="Times New Roman" w:cs="Times New Roman"/>
        </w:rPr>
        <w:t>Introduction to sampling procedures and inferential processes in educational research.</w:t>
      </w:r>
      <w:proofErr w:type="gramEnd"/>
    </w:p>
    <w:p w:rsidR="00F14CF6" w:rsidRDefault="00F14CF6"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Pr="00311E68" w:rsidRDefault="00311E68" w:rsidP="00D43B27">
      <w:pPr>
        <w:rPr>
          <w:rFonts w:ascii="Times New Roman" w:hAnsi="Times New Roman" w:cs="Times New Roman"/>
        </w:rPr>
      </w:pPr>
      <w:r>
        <w:rPr>
          <w:rFonts w:ascii="Times New Roman" w:hAnsi="Times New Roman" w:cs="Times New Roman"/>
        </w:rPr>
        <w:t>This course introduces basic statistical concepts and methods appropriate for educational research and evaluation. The course will focus in two basic ‘units’. The first ‘unit’ will be in descriptive statistics, probabilities, and quantitative reasoning. The second ‘unit’ will introduce inferential statistics and methods for hypothesis testing and evaluating statistical effects. By the end of the course, students will understand and be comfortable with the use of descriptive statistics, probability theory, and null hypothesis significance testing. In addition, students will be able to conduct a number of inferential tests with proficiency and be comfortable in statistical analysis software (SPSS). A further outcome of this course will be the ability to write about, understand, and discuss statistical test outcomes.</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 xml:space="preserve">Required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D43B27" w:rsidRPr="009B1F49" w:rsidRDefault="00311E68" w:rsidP="002D6421">
      <w:pPr>
        <w:ind w:left="720" w:hanging="720"/>
        <w:rPr>
          <w:rFonts w:ascii="Times New Roman" w:hAnsi="Times New Roman" w:cs="Times New Roman"/>
        </w:rPr>
      </w:pPr>
      <w:proofErr w:type="spellStart"/>
      <w:r>
        <w:rPr>
          <w:rFonts w:ascii="Times New Roman" w:hAnsi="Times New Roman" w:cs="Times New Roman"/>
        </w:rPr>
        <w:t>Privatera</w:t>
      </w:r>
      <w:proofErr w:type="spellEnd"/>
      <w:r>
        <w:rPr>
          <w:rFonts w:ascii="Times New Roman" w:hAnsi="Times New Roman" w:cs="Times New Roman"/>
        </w:rPr>
        <w:t>, G. J. (2012</w:t>
      </w:r>
      <w:r w:rsidR="009B1F49">
        <w:rPr>
          <w:rFonts w:ascii="Times New Roman" w:hAnsi="Times New Roman" w:cs="Times New Roman"/>
        </w:rPr>
        <w:t xml:space="preserve">). </w:t>
      </w:r>
      <w:proofErr w:type="gramStart"/>
      <w:r>
        <w:rPr>
          <w:rFonts w:ascii="Times New Roman" w:hAnsi="Times New Roman" w:cs="Times New Roman"/>
          <w:i/>
        </w:rPr>
        <w:t>Statistics for the behavioral sciences</w:t>
      </w:r>
      <w:r>
        <w:rPr>
          <w:rFonts w:ascii="Times New Roman" w:hAnsi="Times New Roman" w:cs="Times New Roman"/>
        </w:rPr>
        <w:t>.</w:t>
      </w:r>
      <w:proofErr w:type="gramEnd"/>
      <w:r>
        <w:rPr>
          <w:rFonts w:ascii="Times New Roman" w:hAnsi="Times New Roman" w:cs="Times New Roman"/>
        </w:rPr>
        <w:t xml:space="preserve"> Thousand Oaks</w:t>
      </w:r>
      <w:r w:rsidR="009B1F49">
        <w:rPr>
          <w:rFonts w:ascii="Times New Roman" w:hAnsi="Times New Roman" w:cs="Times New Roman"/>
        </w:rPr>
        <w:t>, CA: SAGE.</w:t>
      </w:r>
    </w:p>
    <w:p w:rsidR="00005FEF" w:rsidRDefault="00005FEF"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(2010)</w:t>
      </w:r>
      <w:proofErr w:type="gramStart"/>
      <w:r>
        <w:rPr>
          <w:rFonts w:ascii="Times New Roman" w:hAnsi="Times New Roman" w:cs="Times New Roman"/>
        </w:rPr>
        <w:t xml:space="preserve">.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ed.).</w:t>
      </w:r>
      <w:proofErr w:type="gramEnd"/>
      <w:r>
        <w:rPr>
          <w:rFonts w:ascii="Times New Roman" w:hAnsi="Times New Roman" w:cs="Times New Roman"/>
        </w:rPr>
        <w:t xml:space="preserve"> Washington, DC: Author.</w:t>
      </w:r>
    </w:p>
    <w:p w:rsidR="001F5E68" w:rsidRPr="001F5E68" w:rsidRDefault="001F5E68" w:rsidP="001F5E68">
      <w:pPr>
        <w:rPr>
          <w:rFonts w:ascii="Times New Roman" w:hAnsi="Times New Roman" w:cs="Times New Roman"/>
        </w:rPr>
      </w:pPr>
    </w:p>
    <w:p w:rsidR="00D02258" w:rsidRDefault="003A6483" w:rsidP="002D6421">
      <w:pPr>
        <w:ind w:left="720" w:hanging="720"/>
        <w:rPr>
          <w:rFonts w:ascii="Times New Roman" w:hAnsi="Times New Roman" w:cs="Times New Roman"/>
        </w:rPr>
      </w:pPr>
      <w:r>
        <w:rPr>
          <w:rFonts w:ascii="Times New Roman" w:hAnsi="Times New Roman" w:cs="Times New Roman"/>
        </w:rPr>
        <w:t xml:space="preserve">Other required course readings will be posted on </w:t>
      </w:r>
      <w:r w:rsidR="00FC603A">
        <w:rPr>
          <w:rFonts w:ascii="Times New Roman" w:hAnsi="Times New Roman" w:cs="Times New Roman"/>
        </w:rPr>
        <w:t>Blackboard.</w:t>
      </w:r>
    </w:p>
    <w:p w:rsidR="00D02258" w:rsidRDefault="00D02258" w:rsidP="002D6421">
      <w:pPr>
        <w:ind w:left="720" w:hanging="720"/>
        <w:rPr>
          <w:rFonts w:ascii="Times New Roman" w:hAnsi="Times New Roman" w:cs="Times New Roman"/>
        </w:rPr>
      </w:pPr>
    </w:p>
    <w:p w:rsidR="002930FB" w:rsidRDefault="00D02258" w:rsidP="002D6421">
      <w:pPr>
        <w:ind w:left="720" w:hanging="720"/>
        <w:rPr>
          <w:rFonts w:ascii="Times New Roman" w:hAnsi="Times New Roman" w:cs="Times New Roman"/>
        </w:rPr>
      </w:pPr>
      <w:proofErr w:type="gramStart"/>
      <w:r>
        <w:rPr>
          <w:rFonts w:ascii="Times New Roman" w:hAnsi="Times New Roman" w:cs="Times New Roman"/>
        </w:rPr>
        <w:t>IBM SPSS Statistics Version 20.0 or newer.</w:t>
      </w:r>
      <w:proofErr w:type="gramEnd"/>
      <w:r>
        <w:rPr>
          <w:rFonts w:ascii="Times New Roman" w:hAnsi="Times New Roman" w:cs="Times New Roman"/>
        </w:rPr>
        <w:t xml:space="preserve"> The </w:t>
      </w:r>
      <w:r w:rsidR="00311E68">
        <w:rPr>
          <w:rFonts w:ascii="Times New Roman" w:hAnsi="Times New Roman" w:cs="Times New Roman"/>
        </w:rPr>
        <w:t>Premium</w:t>
      </w:r>
      <w:r>
        <w:rPr>
          <w:rFonts w:ascii="Times New Roman" w:hAnsi="Times New Roman" w:cs="Times New Roman"/>
        </w:rPr>
        <w:t xml:space="preserve"> </w:t>
      </w:r>
      <w:proofErr w:type="spellStart"/>
      <w:r>
        <w:rPr>
          <w:rFonts w:ascii="Times New Roman" w:hAnsi="Times New Roman" w:cs="Times New Roman"/>
        </w:rPr>
        <w:t>GradPack</w:t>
      </w:r>
      <w:proofErr w:type="spellEnd"/>
      <w:r>
        <w:rPr>
          <w:rFonts w:ascii="Times New Roman" w:hAnsi="Times New Roman" w:cs="Times New Roman"/>
        </w:rPr>
        <w:t xml:space="preserve"> (</w:t>
      </w:r>
      <w:r w:rsidRPr="00311E68">
        <w:rPr>
          <w:rFonts w:ascii="Times New Roman" w:hAnsi="Times New Roman" w:cs="Times New Roman"/>
          <w:u w:val="single"/>
        </w:rPr>
        <w:t>NOT</w:t>
      </w:r>
      <w:r>
        <w:rPr>
          <w:rFonts w:ascii="Times New Roman" w:hAnsi="Times New Roman" w:cs="Times New Roman"/>
        </w:rPr>
        <w:t xml:space="preserve"> Base </w:t>
      </w:r>
      <w:proofErr w:type="spellStart"/>
      <w:r>
        <w:rPr>
          <w:rFonts w:ascii="Times New Roman" w:hAnsi="Times New Roman" w:cs="Times New Roman"/>
        </w:rPr>
        <w:t>GradPack</w:t>
      </w:r>
      <w:proofErr w:type="spellEnd"/>
      <w:r>
        <w:rPr>
          <w:rFonts w:ascii="Times New Roman" w:hAnsi="Times New Roman" w:cs="Times New Roman"/>
        </w:rPr>
        <w:t xml:space="preserve">) is recommended. This can be leased for approximately $95 for 12 months or </w:t>
      </w:r>
      <w:r w:rsidR="00B07DAD">
        <w:rPr>
          <w:rFonts w:ascii="Times New Roman" w:hAnsi="Times New Roman" w:cs="Times New Roman"/>
        </w:rPr>
        <w:t>$55 for 6 months. It can also be purchased for slightly more. “Used” versions are not recommended. The library on campus has IBM SPSS, and you may complete your assignments there, but you may consider the investment in the software for your personal computer for future courses, and your own research/thesis/dissertation.</w:t>
      </w:r>
    </w:p>
    <w:p w:rsidR="00D43B27" w:rsidRPr="003A6483" w:rsidRDefault="00D43B27" w:rsidP="00D43B27">
      <w:pPr>
        <w:rPr>
          <w:rFonts w:ascii="Times New Roman" w:hAnsi="Times New Roman" w:cs="Times New Roman"/>
        </w:rPr>
      </w:pPr>
    </w:p>
    <w:p w:rsidR="00B11A36" w:rsidRPr="003A6483" w:rsidRDefault="00D43B27" w:rsidP="00B11A36">
      <w:pPr>
        <w:rPr>
          <w:rFonts w:ascii="Times New Roman" w:hAnsi="Times New Roman" w:cs="Times New Roman"/>
          <w:b/>
          <w:caps/>
        </w:rPr>
      </w:pPr>
      <w:r w:rsidRPr="003A6483">
        <w:rPr>
          <w:rFonts w:ascii="Times New Roman" w:hAnsi="Times New Roman" w:cs="Times New Roman"/>
          <w:b/>
          <w:caps/>
        </w:rPr>
        <w:t>Course Objectives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b/>
          <w:caps/>
        </w:rPr>
      </w:pPr>
    </w:p>
    <w:p w:rsidR="00EC56C0" w:rsidRDefault="00547CE8" w:rsidP="00EC56C0">
      <w:pPr>
        <w:numPr>
          <w:ilvl w:val="0"/>
          <w:numId w:val="3"/>
        </w:numPr>
        <w:ind w:left="360"/>
        <w:rPr>
          <w:rFonts w:ascii="Times New Roman" w:hAnsi="Times New Roman" w:cs="Times New Roman"/>
        </w:rPr>
      </w:pPr>
      <w:r>
        <w:rPr>
          <w:rFonts w:ascii="Times New Roman" w:hAnsi="Times New Roman" w:cs="Times New Roman"/>
        </w:rPr>
        <w:t>To understand basic descriptive statistics and their application.</w:t>
      </w:r>
    </w:p>
    <w:p w:rsidR="00311E68" w:rsidRDefault="00311E68" w:rsidP="00EC56C0">
      <w:pPr>
        <w:numPr>
          <w:ilvl w:val="0"/>
          <w:numId w:val="3"/>
        </w:numPr>
        <w:ind w:left="360"/>
        <w:rPr>
          <w:rFonts w:ascii="Times New Roman" w:hAnsi="Times New Roman" w:cs="Times New Roman"/>
        </w:rPr>
      </w:pPr>
      <w:r>
        <w:rPr>
          <w:rFonts w:ascii="Times New Roman" w:hAnsi="Times New Roman" w:cs="Times New Roman"/>
        </w:rPr>
        <w:t>To understand and concepts of variability and their application.</w:t>
      </w:r>
    </w:p>
    <w:p w:rsidR="00547CE8" w:rsidRDefault="00311E68" w:rsidP="00EC56C0">
      <w:pPr>
        <w:numPr>
          <w:ilvl w:val="0"/>
          <w:numId w:val="3"/>
        </w:numPr>
        <w:ind w:left="360"/>
        <w:rPr>
          <w:rFonts w:ascii="Times New Roman" w:hAnsi="Times New Roman" w:cs="Times New Roman"/>
        </w:rPr>
      </w:pPr>
      <w:r>
        <w:rPr>
          <w:rFonts w:ascii="Times New Roman" w:hAnsi="Times New Roman" w:cs="Times New Roman"/>
        </w:rPr>
        <w:t>To understand and apply probability theory.</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 xml:space="preserve">To understand and apply </w:t>
      </w:r>
      <w:r w:rsidR="00311E68">
        <w:rPr>
          <w:rFonts w:ascii="Times New Roman" w:hAnsi="Times New Roman" w:cs="Times New Roman"/>
        </w:rPr>
        <w:t>correlation.</w:t>
      </w:r>
    </w:p>
    <w:p w:rsidR="00547CE8" w:rsidRDefault="00547CE8" w:rsidP="00EC56C0">
      <w:pPr>
        <w:numPr>
          <w:ilvl w:val="0"/>
          <w:numId w:val="3"/>
        </w:numPr>
        <w:ind w:left="360"/>
        <w:rPr>
          <w:rFonts w:ascii="Times New Roman" w:hAnsi="Times New Roman" w:cs="Times New Roman"/>
        </w:rPr>
      </w:pPr>
      <w:r>
        <w:rPr>
          <w:rFonts w:ascii="Times New Roman" w:hAnsi="Times New Roman" w:cs="Times New Roman"/>
        </w:rPr>
        <w:t>To gain a basic understanding of the general linear model and how statistical techniques derive from the general linear model.</w:t>
      </w:r>
    </w:p>
    <w:p w:rsidR="00547CE8" w:rsidRDefault="00311E68" w:rsidP="00EC56C0">
      <w:pPr>
        <w:numPr>
          <w:ilvl w:val="0"/>
          <w:numId w:val="3"/>
        </w:numPr>
        <w:ind w:left="360"/>
        <w:rPr>
          <w:rFonts w:ascii="Times New Roman" w:hAnsi="Times New Roman" w:cs="Times New Roman"/>
        </w:rPr>
      </w:pPr>
      <w:r>
        <w:rPr>
          <w:rFonts w:ascii="Times New Roman" w:hAnsi="Times New Roman" w:cs="Times New Roman"/>
        </w:rPr>
        <w:t>To learn and apply basic inferential statistical techniques, including nonparametric tests</w:t>
      </w:r>
      <w:r w:rsidR="00547CE8">
        <w:rPr>
          <w:rFonts w:ascii="Times New Roman" w:hAnsi="Times New Roman" w:cs="Times New Roman"/>
        </w:rPr>
        <w:t>.</w:t>
      </w:r>
    </w:p>
    <w:p w:rsidR="00547CE8" w:rsidRPr="003A6483" w:rsidRDefault="00547CE8" w:rsidP="00EC56C0">
      <w:pPr>
        <w:numPr>
          <w:ilvl w:val="0"/>
          <w:numId w:val="3"/>
        </w:numPr>
        <w:ind w:left="360"/>
        <w:rPr>
          <w:rFonts w:ascii="Times New Roman" w:hAnsi="Times New Roman" w:cs="Times New Roman"/>
        </w:rPr>
      </w:pPr>
      <w:r>
        <w:rPr>
          <w:rFonts w:ascii="Times New Roman" w:hAnsi="Times New Roman" w:cs="Times New Roman"/>
        </w:rPr>
        <w:t xml:space="preserve">To </w:t>
      </w:r>
      <w:r w:rsidR="00311E68">
        <w:rPr>
          <w:rFonts w:ascii="Times New Roman" w:hAnsi="Times New Roman" w:cs="Times New Roman"/>
        </w:rPr>
        <w:t>gain proficiency in writing about, discussing, and interpreting statistical results</w:t>
      </w:r>
      <w:r>
        <w:rPr>
          <w:rFonts w:ascii="Times New Roman" w:hAnsi="Times New Roman" w:cs="Times New Roman"/>
        </w:rPr>
        <w:t>.</w:t>
      </w:r>
    </w:p>
    <w:p w:rsidR="00D43B27" w:rsidRPr="003A6483" w:rsidRDefault="00D43B27"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12624F" w:rsidRPr="00A60122" w:rsidRDefault="00B44685" w:rsidP="008E42AB">
      <w:pPr>
        <w:pStyle w:val="ListParagraph"/>
        <w:numPr>
          <w:ilvl w:val="0"/>
          <w:numId w:val="17"/>
        </w:numPr>
        <w:ind w:left="360"/>
        <w:rPr>
          <w:rFonts w:ascii="Times New Roman" w:hAnsi="Times New Roman" w:cs="Times New Roman"/>
        </w:rPr>
      </w:pPr>
      <w:r w:rsidRPr="00A60122">
        <w:rPr>
          <w:rFonts w:ascii="Times New Roman" w:hAnsi="Times New Roman" w:cs="Times New Roman"/>
          <w:b/>
        </w:rPr>
        <w:t>Project</w:t>
      </w:r>
      <w:r w:rsidR="00547CE8" w:rsidRPr="00A60122">
        <w:rPr>
          <w:rFonts w:ascii="Times New Roman" w:hAnsi="Times New Roman" w:cs="Times New Roman"/>
          <w:b/>
        </w:rPr>
        <w:t>s</w:t>
      </w:r>
      <w:r w:rsidR="00D000F3" w:rsidRPr="00A60122">
        <w:rPr>
          <w:rFonts w:ascii="Times New Roman" w:hAnsi="Times New Roman" w:cs="Times New Roman"/>
          <w:b/>
        </w:rPr>
        <w:t>:</w:t>
      </w:r>
      <w:r w:rsidR="001775CB" w:rsidRPr="00A60122">
        <w:rPr>
          <w:rFonts w:ascii="Times New Roman" w:hAnsi="Times New Roman" w:cs="Times New Roman"/>
          <w:b/>
        </w:rPr>
        <w:t xml:space="preserve"> </w:t>
      </w:r>
      <w:r w:rsidR="001775CB" w:rsidRPr="00A60122">
        <w:rPr>
          <w:rFonts w:ascii="Times New Roman" w:hAnsi="Times New Roman" w:cs="Times New Roman"/>
        </w:rPr>
        <w:t xml:space="preserve">There are </w:t>
      </w:r>
      <w:r w:rsidR="00A60122" w:rsidRPr="00A60122">
        <w:rPr>
          <w:rFonts w:ascii="Times New Roman" w:hAnsi="Times New Roman" w:cs="Times New Roman"/>
        </w:rPr>
        <w:t>four</w:t>
      </w:r>
      <w:r w:rsidR="001775CB" w:rsidRPr="00A60122">
        <w:rPr>
          <w:rFonts w:ascii="Times New Roman" w:hAnsi="Times New Roman" w:cs="Times New Roman"/>
        </w:rPr>
        <w:t xml:space="preserve"> projects in this class. </w:t>
      </w:r>
      <w:r w:rsidR="00A60122" w:rsidRPr="00A60122">
        <w:rPr>
          <w:rFonts w:ascii="Times New Roman" w:hAnsi="Times New Roman" w:cs="Times New Roman"/>
        </w:rPr>
        <w:t>These projects may involve calculations for the purpose of building connections among concepts, or may involve conducting an analysis in SPSS. Projects might also involve completing an APA style manuscript by writing the results and discussion section as practice for writing about research findings</w:t>
      </w:r>
      <w:r w:rsidR="001775CB" w:rsidRPr="00A60122">
        <w:rPr>
          <w:rFonts w:ascii="Times New Roman" w:hAnsi="Times New Roman" w:cs="Times New Roman"/>
        </w:rPr>
        <w:t xml:space="preserve">. Each of the </w:t>
      </w:r>
      <w:r w:rsidR="00A60122" w:rsidRPr="00A60122">
        <w:rPr>
          <w:rFonts w:ascii="Times New Roman" w:hAnsi="Times New Roman" w:cs="Times New Roman"/>
        </w:rPr>
        <w:t>four</w:t>
      </w:r>
      <w:r w:rsidR="001775CB" w:rsidRPr="00A60122">
        <w:rPr>
          <w:rFonts w:ascii="Times New Roman" w:hAnsi="Times New Roman" w:cs="Times New Roman"/>
        </w:rPr>
        <w:t xml:space="preserve"> projects will be 100 points.</w:t>
      </w:r>
    </w:p>
    <w:p w:rsidR="002D6421" w:rsidRPr="00A60122" w:rsidRDefault="002D6421" w:rsidP="0012624F">
      <w:pPr>
        <w:pStyle w:val="ListParagraph"/>
        <w:ind w:left="360"/>
        <w:rPr>
          <w:rFonts w:ascii="Times New Roman" w:hAnsi="Times New Roman" w:cs="Times New Roman"/>
        </w:rPr>
      </w:pPr>
    </w:p>
    <w:p w:rsidR="00B44685" w:rsidRPr="00A60122" w:rsidRDefault="00B44685" w:rsidP="00110BCC">
      <w:pPr>
        <w:pStyle w:val="ListParagraph"/>
        <w:numPr>
          <w:ilvl w:val="0"/>
          <w:numId w:val="17"/>
        </w:numPr>
        <w:ind w:left="360"/>
        <w:rPr>
          <w:rFonts w:ascii="Times New Roman" w:hAnsi="Times New Roman" w:cs="Times New Roman"/>
        </w:rPr>
      </w:pPr>
      <w:r w:rsidRPr="00A60122">
        <w:rPr>
          <w:rFonts w:ascii="Times New Roman" w:hAnsi="Times New Roman" w:cs="Times New Roman"/>
          <w:b/>
        </w:rPr>
        <w:t>Exams</w:t>
      </w:r>
      <w:r w:rsidR="00663E60" w:rsidRPr="00A60122">
        <w:rPr>
          <w:rFonts w:ascii="Times New Roman" w:hAnsi="Times New Roman" w:cs="Times New Roman"/>
          <w:b/>
        </w:rPr>
        <w:t>:</w:t>
      </w:r>
      <w:r w:rsidR="001775CB" w:rsidRPr="00A60122">
        <w:rPr>
          <w:rFonts w:ascii="Times New Roman" w:hAnsi="Times New Roman" w:cs="Times New Roman"/>
          <w:b/>
        </w:rPr>
        <w:t xml:space="preserve"> </w:t>
      </w:r>
      <w:r w:rsidR="001775CB" w:rsidRPr="00A60122">
        <w:rPr>
          <w:rFonts w:ascii="Times New Roman" w:hAnsi="Times New Roman" w:cs="Times New Roman"/>
        </w:rPr>
        <w:t xml:space="preserve">There are </w:t>
      </w:r>
      <w:r w:rsidR="00A60122" w:rsidRPr="00A60122">
        <w:rPr>
          <w:rFonts w:ascii="Times New Roman" w:hAnsi="Times New Roman" w:cs="Times New Roman"/>
        </w:rPr>
        <w:t>three</w:t>
      </w:r>
      <w:r w:rsidR="001775CB" w:rsidRPr="00A60122">
        <w:rPr>
          <w:rFonts w:ascii="Times New Roman" w:hAnsi="Times New Roman" w:cs="Times New Roman"/>
        </w:rPr>
        <w:t xml:space="preserve"> exams in this class. </w:t>
      </w:r>
      <w:r w:rsidR="00A60122" w:rsidRPr="00A60122">
        <w:rPr>
          <w:rFonts w:ascii="Times New Roman" w:hAnsi="Times New Roman" w:cs="Times New Roman"/>
        </w:rPr>
        <w:t>Each exam will be 20</w:t>
      </w:r>
      <w:r w:rsidR="000B4208" w:rsidRPr="00A60122">
        <w:rPr>
          <w:rFonts w:ascii="Times New Roman" w:hAnsi="Times New Roman" w:cs="Times New Roman"/>
        </w:rPr>
        <w:t>0 points</w:t>
      </w:r>
      <w:r w:rsidR="00A60122" w:rsidRPr="00A60122">
        <w:rPr>
          <w:rFonts w:ascii="Times New Roman" w:hAnsi="Times New Roman" w:cs="Times New Roman"/>
        </w:rPr>
        <w:t xml:space="preserve">. Exams will include calculations, interpretation, and theory questions. You may bring a single-sided sheet of handwritten equations (equations only – no explanations, key, or legend to those equations), as well as a calculator and blank paper to exams to assist you. Calculators may not be internet, </w:t>
      </w:r>
      <w:proofErr w:type="spellStart"/>
      <w:r w:rsidR="00A60122" w:rsidRPr="00A60122">
        <w:rPr>
          <w:rFonts w:ascii="Times New Roman" w:hAnsi="Times New Roman" w:cs="Times New Roman"/>
        </w:rPr>
        <w:t>WiFi</w:t>
      </w:r>
      <w:proofErr w:type="spellEnd"/>
      <w:r w:rsidR="00A60122" w:rsidRPr="00A60122">
        <w:rPr>
          <w:rFonts w:ascii="Times New Roman" w:hAnsi="Times New Roman" w:cs="Times New Roman"/>
        </w:rPr>
        <w:t>, any other communications system, or camera enabled. Cell phones or computers may not be used as a calculator for exams. A limited number of simple calculators may be available during exams if the calculator you bring is not acceptable or if you forget a calculator.</w:t>
      </w:r>
    </w:p>
    <w:p w:rsidR="00B059C6" w:rsidRPr="00A60122" w:rsidRDefault="00B059C6" w:rsidP="00E30C9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A60122" w:rsidP="00B059C6">
            <w:pPr>
              <w:rPr>
                <w:rFonts w:ascii="Times New Roman" w:hAnsi="Times New Roman" w:cs="Times New Roman"/>
              </w:rPr>
            </w:pPr>
            <w:r w:rsidRPr="00A60122">
              <w:rPr>
                <w:rFonts w:ascii="Times New Roman" w:hAnsi="Times New Roman" w:cs="Times New Roman"/>
              </w:rPr>
              <w:t>4</w:t>
            </w:r>
            <w:r w:rsidR="000B4208" w:rsidRPr="00A60122">
              <w:rPr>
                <w:rFonts w:ascii="Times New Roman" w:hAnsi="Times New Roman" w:cs="Times New Roman"/>
              </w:rPr>
              <w:t>00</w:t>
            </w:r>
          </w:p>
        </w:tc>
      </w:tr>
      <w:tr w:rsidR="00B059C6" w:rsidRPr="00A60122">
        <w:trPr>
          <w:jc w:val="center"/>
        </w:trPr>
        <w:tc>
          <w:tcPr>
            <w:tcW w:w="2808" w:type="dxa"/>
          </w:tcPr>
          <w:p w:rsidR="00B059C6" w:rsidRPr="00A60122" w:rsidRDefault="000B4208" w:rsidP="00B059C6">
            <w:pPr>
              <w:rPr>
                <w:rFonts w:ascii="Times New Roman" w:hAnsi="Times New Roman" w:cs="Times New Roman"/>
              </w:rPr>
            </w:pPr>
            <w:r w:rsidRPr="00A60122">
              <w:rPr>
                <w:rFonts w:ascii="Times New Roman" w:hAnsi="Times New Roman" w:cs="Times New Roman"/>
              </w:rPr>
              <w:t>Exams</w:t>
            </w:r>
          </w:p>
        </w:tc>
        <w:tc>
          <w:tcPr>
            <w:tcW w:w="2376" w:type="dxa"/>
          </w:tcPr>
          <w:p w:rsidR="00B059C6" w:rsidRPr="00A60122" w:rsidRDefault="00A60122" w:rsidP="00B059C6">
            <w:pPr>
              <w:rPr>
                <w:rFonts w:ascii="Times New Roman" w:hAnsi="Times New Roman" w:cs="Times New Roman"/>
              </w:rPr>
            </w:pPr>
            <w:r w:rsidRPr="00A60122">
              <w:rPr>
                <w:rFonts w:ascii="Times New Roman" w:hAnsi="Times New Roman" w:cs="Times New Roman"/>
              </w:rPr>
              <w:t>6</w:t>
            </w:r>
            <w:r w:rsidR="000B4208" w:rsidRPr="00A60122">
              <w:rPr>
                <w:rFonts w:ascii="Times New Roman" w:hAnsi="Times New Roman" w:cs="Times New Roman"/>
              </w:rPr>
              <w:t>00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1000-910, A- = 909.9-900</w:t>
      </w:r>
      <w:r w:rsidRPr="003A6483">
        <w:rPr>
          <w:rFonts w:ascii="Times New Roman" w:hAnsi="Times New Roman" w:cs="Times New Roman"/>
        </w:rPr>
        <w:t xml:space="preserve">, </w:t>
      </w:r>
      <w:r>
        <w:rPr>
          <w:rFonts w:ascii="Times New Roman" w:hAnsi="Times New Roman" w:cs="Times New Roman"/>
        </w:rPr>
        <w:t>B+ = 899.9-890 B = 88</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-810, B- = 809.9-800</w:t>
      </w:r>
      <w:r w:rsidRPr="003A6483">
        <w:rPr>
          <w:rFonts w:ascii="Times New Roman" w:hAnsi="Times New Roman" w:cs="Times New Roman"/>
        </w:rPr>
        <w:t>, C</w:t>
      </w:r>
      <w:r>
        <w:rPr>
          <w:rFonts w:ascii="Times New Roman" w:hAnsi="Times New Roman" w:cs="Times New Roman"/>
        </w:rPr>
        <w:t>+ = 79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-790, C = 789.9-710 C- = 709.9</w:t>
      </w:r>
      <w:r w:rsidRPr="003A6483">
        <w:rPr>
          <w:rFonts w:ascii="Times New Roman" w:hAnsi="Times New Roman" w:cs="Times New Roman"/>
        </w:rPr>
        <w:t>-70</w:t>
      </w:r>
      <w:r>
        <w:rPr>
          <w:rFonts w:ascii="Times New Roman" w:hAnsi="Times New Roman" w:cs="Times New Roman"/>
        </w:rPr>
        <w:t>0</w:t>
      </w:r>
      <w:r w:rsidRPr="003A6483">
        <w:rPr>
          <w:rFonts w:ascii="Times New Roman" w:hAnsi="Times New Roman" w:cs="Times New Roman"/>
        </w:rPr>
        <w:t>, D</w:t>
      </w:r>
      <w:r>
        <w:rPr>
          <w:rFonts w:ascii="Times New Roman" w:hAnsi="Times New Roman" w:cs="Times New Roman"/>
        </w:rPr>
        <w:t>+ = 69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Pr>
          <w:rFonts w:ascii="Times New Roman" w:hAnsi="Times New Roman" w:cs="Times New Roman"/>
        </w:rPr>
        <w:t>-690 D = 689.9-610 D- = 609.9</w:t>
      </w:r>
      <w:r w:rsidRPr="003A6483">
        <w:rPr>
          <w:rFonts w:ascii="Times New Roman" w:hAnsi="Times New Roman" w:cs="Times New Roman"/>
        </w:rPr>
        <w:t>-60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Pr="003A6483"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and a basic calculator. </w:t>
      </w:r>
      <w:r w:rsidR="003119F6" w:rsidRPr="003A6483">
        <w:rPr>
          <w:rFonts w:ascii="Times New Roman" w:hAnsi="Times New Roman" w:cs="Times New Roman"/>
        </w:rPr>
        <w:t>You</w:t>
      </w:r>
      <w:r w:rsidRPr="003A6483">
        <w:rPr>
          <w:rFonts w:ascii="Times New Roman" w:hAnsi="Times New Roman" w:cs="Times New Roman"/>
        </w:rPr>
        <w:t xml:space="preserve"> should bring a calculator, the course textbook, and paper with </w:t>
      </w:r>
      <w:r w:rsidR="00EE53B7" w:rsidRPr="003A6483">
        <w:rPr>
          <w:rFonts w:ascii="Times New Roman" w:hAnsi="Times New Roman" w:cs="Times New Roman"/>
        </w:rPr>
        <w:t>you</w:t>
      </w:r>
      <w:r w:rsidRPr="003A6483">
        <w:rPr>
          <w:rFonts w:ascii="Times New Roman" w:hAnsi="Times New Roman" w:cs="Times New Roman"/>
        </w:rPr>
        <w:t xml:space="preserve"> to each class period to be prepared for in-class activities designed to strengthen conceptual understanding.</w:t>
      </w:r>
    </w:p>
    <w:p w:rsidR="005245ED" w:rsidRPr="003A6483" w:rsidRDefault="005245ED"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gutter="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090"/>
        <w:gridCol w:w="4230"/>
        <w:gridCol w:w="2160"/>
      </w:tblGrid>
      <w:tr w:rsidR="00440CB9" w:rsidRPr="009F51C4">
        <w:tc>
          <w:tcPr>
            <w:tcW w:w="107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2090"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Readings</w:t>
            </w:r>
          </w:p>
        </w:tc>
        <w:tc>
          <w:tcPr>
            <w:tcW w:w="4230"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216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tc>
          <w:tcPr>
            <w:tcW w:w="1070" w:type="dxa"/>
            <w:tcBorders>
              <w:left w:val="single" w:sz="4" w:space="0" w:color="auto"/>
            </w:tcBorders>
          </w:tcPr>
          <w:p w:rsidR="00440CB9" w:rsidRPr="009F51C4" w:rsidRDefault="00440CB9" w:rsidP="00A60122">
            <w:pPr>
              <w:contextualSpacing/>
              <w:rPr>
                <w:rFonts w:ascii="Times New Roman" w:hAnsi="Times New Roman" w:cs="Times New Roman"/>
              </w:rPr>
            </w:pPr>
            <w:r w:rsidRPr="009F51C4">
              <w:rPr>
                <w:rFonts w:ascii="Times New Roman" w:hAnsi="Times New Roman" w:cs="Times New Roman"/>
              </w:rPr>
              <w:t>1</w:t>
            </w:r>
          </w:p>
          <w:p w:rsidR="00440CB9" w:rsidRPr="009F51C4" w:rsidRDefault="00951F74" w:rsidP="00A60122">
            <w:pPr>
              <w:contextualSpacing/>
              <w:rPr>
                <w:rFonts w:ascii="Times New Roman" w:hAnsi="Times New Roman" w:cs="Times New Roman"/>
              </w:rPr>
            </w:pPr>
            <w:r>
              <w:rPr>
                <w:rFonts w:ascii="Times New Roman" w:hAnsi="Times New Roman" w:cs="Times New Roman"/>
              </w:rPr>
              <w:t>01/14/15</w:t>
            </w:r>
          </w:p>
        </w:tc>
        <w:tc>
          <w:tcPr>
            <w:tcW w:w="2090" w:type="dxa"/>
          </w:tcPr>
          <w:p w:rsidR="00440CB9" w:rsidRPr="009F51C4" w:rsidRDefault="008B1030" w:rsidP="00A60122">
            <w:pPr>
              <w:contextualSpacing/>
              <w:rPr>
                <w:rFonts w:ascii="Times New Roman" w:hAnsi="Times New Roman" w:cs="Times New Roman"/>
              </w:rPr>
            </w:pPr>
            <w:r>
              <w:rPr>
                <w:rFonts w:ascii="Times New Roman" w:hAnsi="Times New Roman" w:cs="Times New Roman"/>
              </w:rPr>
              <w:t>Ch. 1 &amp; 2</w:t>
            </w:r>
          </w:p>
        </w:tc>
        <w:tc>
          <w:tcPr>
            <w:tcW w:w="4230" w:type="dxa"/>
          </w:tcPr>
          <w:p w:rsidR="00440CB9" w:rsidRPr="009F51C4" w:rsidRDefault="008B1030" w:rsidP="00A60122">
            <w:pPr>
              <w:contextualSpacing/>
              <w:rPr>
                <w:rFonts w:ascii="Times New Roman" w:hAnsi="Times New Roman" w:cs="Times New Roman"/>
              </w:rPr>
            </w:pPr>
            <w:r>
              <w:rPr>
                <w:rFonts w:ascii="Times New Roman" w:hAnsi="Times New Roman" w:cs="Times New Roman"/>
              </w:rPr>
              <w:t>Introduction &amp; Visual Displays of Data</w:t>
            </w:r>
          </w:p>
        </w:tc>
        <w:tc>
          <w:tcPr>
            <w:tcW w:w="2160" w:type="dxa"/>
          </w:tcPr>
          <w:p w:rsidR="00440CB9" w:rsidRPr="009F51C4" w:rsidRDefault="00440CB9" w:rsidP="00A60122">
            <w:pPr>
              <w:contextualSpacing/>
              <w:rPr>
                <w:rFonts w:ascii="Times New Roman" w:hAnsi="Times New Roman" w:cs="Times New Roman"/>
              </w:rPr>
            </w:pPr>
          </w:p>
        </w:tc>
      </w:tr>
      <w:tr w:rsidR="00440CB9" w:rsidRPr="009F51C4">
        <w:tc>
          <w:tcPr>
            <w:tcW w:w="1070" w:type="dxa"/>
            <w:tcBorders>
              <w:left w:val="single" w:sz="4" w:space="0" w:color="auto"/>
            </w:tcBorders>
          </w:tcPr>
          <w:p w:rsidR="00440CB9" w:rsidRPr="009F51C4" w:rsidRDefault="00044D38" w:rsidP="00A60122">
            <w:pPr>
              <w:contextualSpacing/>
              <w:rPr>
                <w:rFonts w:ascii="Times New Roman" w:hAnsi="Times New Roman" w:cs="Times New Roman"/>
              </w:rPr>
            </w:pPr>
            <w:r w:rsidRPr="009F51C4">
              <w:rPr>
                <w:rFonts w:ascii="Times New Roman" w:hAnsi="Times New Roman" w:cs="Times New Roman"/>
              </w:rPr>
              <w:t>2</w:t>
            </w:r>
          </w:p>
          <w:p w:rsidR="00440CB9" w:rsidRPr="009F51C4" w:rsidRDefault="00951F74" w:rsidP="00A60122">
            <w:pPr>
              <w:contextualSpacing/>
              <w:rPr>
                <w:rFonts w:ascii="Times New Roman" w:hAnsi="Times New Roman" w:cs="Times New Roman"/>
              </w:rPr>
            </w:pPr>
            <w:r>
              <w:rPr>
                <w:rFonts w:ascii="Times New Roman" w:hAnsi="Times New Roman" w:cs="Times New Roman"/>
              </w:rPr>
              <w:t>01/21/15</w:t>
            </w:r>
          </w:p>
        </w:tc>
        <w:tc>
          <w:tcPr>
            <w:tcW w:w="2090" w:type="dxa"/>
          </w:tcPr>
          <w:p w:rsidR="00440CB9" w:rsidRPr="009F51C4" w:rsidRDefault="008B1030" w:rsidP="00A60122">
            <w:pPr>
              <w:contextualSpacing/>
              <w:rPr>
                <w:rFonts w:ascii="Times New Roman" w:hAnsi="Times New Roman" w:cs="Times New Roman"/>
              </w:rPr>
            </w:pPr>
            <w:r>
              <w:rPr>
                <w:rFonts w:ascii="Times New Roman" w:hAnsi="Times New Roman" w:cs="Times New Roman"/>
              </w:rPr>
              <w:t>Ch. 3 &amp; 4</w:t>
            </w:r>
          </w:p>
        </w:tc>
        <w:tc>
          <w:tcPr>
            <w:tcW w:w="4230" w:type="dxa"/>
          </w:tcPr>
          <w:p w:rsidR="00440CB9" w:rsidRPr="009F51C4" w:rsidRDefault="008B1030" w:rsidP="00A60122">
            <w:pPr>
              <w:contextualSpacing/>
              <w:rPr>
                <w:rFonts w:ascii="Times New Roman" w:hAnsi="Times New Roman" w:cs="Times New Roman"/>
              </w:rPr>
            </w:pPr>
            <w:r>
              <w:rPr>
                <w:rFonts w:ascii="Times New Roman" w:hAnsi="Times New Roman" w:cs="Times New Roman"/>
              </w:rPr>
              <w:t>Measures of Central Tendency &amp; Variability</w:t>
            </w:r>
          </w:p>
        </w:tc>
        <w:tc>
          <w:tcPr>
            <w:tcW w:w="2160" w:type="dxa"/>
          </w:tcPr>
          <w:p w:rsidR="00440CB9" w:rsidRPr="009F51C4" w:rsidRDefault="00440CB9" w:rsidP="00A60122">
            <w:pPr>
              <w:contextualSpacing/>
              <w:rPr>
                <w:rFonts w:ascii="Times New Roman" w:hAnsi="Times New Roman" w:cs="Times New Roman"/>
              </w:rPr>
            </w:pPr>
          </w:p>
        </w:tc>
      </w:tr>
      <w:tr w:rsidR="00A60122" w:rsidRPr="009F51C4">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3</w:t>
            </w:r>
          </w:p>
          <w:p w:rsidR="00A60122" w:rsidRPr="009F51C4" w:rsidRDefault="00951F74" w:rsidP="00A60122">
            <w:pPr>
              <w:contextualSpacing/>
              <w:rPr>
                <w:rFonts w:ascii="Times New Roman" w:hAnsi="Times New Roman" w:cs="Times New Roman"/>
              </w:rPr>
            </w:pPr>
            <w:r>
              <w:rPr>
                <w:rFonts w:ascii="Times New Roman" w:hAnsi="Times New Roman" w:cs="Times New Roman"/>
              </w:rPr>
              <w:t>01/28/15</w:t>
            </w:r>
          </w:p>
        </w:tc>
        <w:tc>
          <w:tcPr>
            <w:tcW w:w="209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Ch. 5</w:t>
            </w:r>
          </w:p>
        </w:tc>
        <w:tc>
          <w:tcPr>
            <w:tcW w:w="423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Probability Theory</w:t>
            </w:r>
          </w:p>
        </w:tc>
        <w:tc>
          <w:tcPr>
            <w:tcW w:w="2160" w:type="dxa"/>
          </w:tcPr>
          <w:p w:rsidR="00A60122" w:rsidRPr="009F51C4" w:rsidRDefault="00A60122" w:rsidP="00A60122">
            <w:pPr>
              <w:contextualSpacing/>
              <w:rPr>
                <w:rFonts w:ascii="Times New Roman" w:hAnsi="Times New Roman" w:cs="Times New Roman"/>
              </w:rPr>
            </w:pPr>
          </w:p>
        </w:tc>
      </w:tr>
      <w:tr w:rsidR="00A60122" w:rsidRPr="009F51C4">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4</w:t>
            </w:r>
          </w:p>
          <w:p w:rsidR="00A60122" w:rsidRPr="009F51C4" w:rsidRDefault="00951F74" w:rsidP="00A60122">
            <w:pPr>
              <w:contextualSpacing/>
              <w:rPr>
                <w:rFonts w:ascii="Times New Roman" w:hAnsi="Times New Roman" w:cs="Times New Roman"/>
              </w:rPr>
            </w:pPr>
            <w:r>
              <w:rPr>
                <w:rFonts w:ascii="Times New Roman" w:hAnsi="Times New Roman" w:cs="Times New Roman"/>
              </w:rPr>
              <w:t>02/04/15</w:t>
            </w:r>
          </w:p>
        </w:tc>
        <w:tc>
          <w:tcPr>
            <w:tcW w:w="209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Ch. 6</w:t>
            </w:r>
          </w:p>
        </w:tc>
        <w:tc>
          <w:tcPr>
            <w:tcW w:w="423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The Normal Distribution</w:t>
            </w:r>
          </w:p>
        </w:tc>
        <w:tc>
          <w:tcPr>
            <w:tcW w:w="2160" w:type="dxa"/>
          </w:tcPr>
          <w:p w:rsidR="00A60122" w:rsidRPr="000E2270" w:rsidRDefault="000E2270" w:rsidP="00A60122">
            <w:pPr>
              <w:contextualSpacing/>
              <w:rPr>
                <w:rFonts w:ascii="Times New Roman" w:hAnsi="Times New Roman" w:cs="Times New Roman"/>
                <w:u w:val="single"/>
              </w:rPr>
            </w:pPr>
            <w:r>
              <w:rPr>
                <w:rFonts w:ascii="Times New Roman" w:hAnsi="Times New Roman" w:cs="Times New Roman"/>
                <w:u w:val="single"/>
              </w:rPr>
              <w:t>Project Zero Due</w:t>
            </w:r>
          </w:p>
        </w:tc>
      </w:tr>
      <w:tr w:rsidR="00A60122" w:rsidRPr="009F51C4">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5</w:t>
            </w:r>
          </w:p>
          <w:p w:rsidR="00A60122" w:rsidRPr="009F51C4" w:rsidRDefault="00001452" w:rsidP="00A60122">
            <w:pPr>
              <w:contextualSpacing/>
              <w:rPr>
                <w:rFonts w:ascii="Times New Roman" w:hAnsi="Times New Roman" w:cs="Times New Roman"/>
              </w:rPr>
            </w:pPr>
            <w:r>
              <w:rPr>
                <w:rFonts w:ascii="Times New Roman" w:hAnsi="Times New Roman" w:cs="Times New Roman"/>
              </w:rPr>
              <w:t>0</w:t>
            </w:r>
            <w:r w:rsidR="00951F74">
              <w:rPr>
                <w:rFonts w:ascii="Times New Roman" w:hAnsi="Times New Roman" w:cs="Times New Roman"/>
              </w:rPr>
              <w:t>2/11/15</w:t>
            </w:r>
          </w:p>
        </w:tc>
        <w:tc>
          <w:tcPr>
            <w:tcW w:w="209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Ch. 7</w:t>
            </w:r>
          </w:p>
        </w:tc>
        <w:tc>
          <w:tcPr>
            <w:tcW w:w="423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Sampling Distributions</w:t>
            </w:r>
          </w:p>
        </w:tc>
        <w:tc>
          <w:tcPr>
            <w:tcW w:w="2160" w:type="dxa"/>
          </w:tcPr>
          <w:p w:rsidR="00A60122" w:rsidRPr="009F51C4" w:rsidRDefault="00A60122" w:rsidP="00A60122">
            <w:pPr>
              <w:contextualSpacing/>
              <w:rPr>
                <w:rFonts w:ascii="Times New Roman" w:hAnsi="Times New Roman" w:cs="Times New Roman"/>
              </w:rPr>
            </w:pPr>
          </w:p>
        </w:tc>
      </w:tr>
      <w:tr w:rsidR="00A60122" w:rsidRPr="009F51C4">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6</w:t>
            </w:r>
          </w:p>
          <w:p w:rsidR="00A60122" w:rsidRPr="009F51C4" w:rsidRDefault="00951F74" w:rsidP="00A60122">
            <w:pPr>
              <w:contextualSpacing/>
              <w:rPr>
                <w:rFonts w:ascii="Times New Roman" w:hAnsi="Times New Roman" w:cs="Times New Roman"/>
              </w:rPr>
            </w:pPr>
            <w:r>
              <w:rPr>
                <w:rFonts w:ascii="Times New Roman" w:hAnsi="Times New Roman" w:cs="Times New Roman"/>
              </w:rPr>
              <w:t>02/18/15</w:t>
            </w:r>
          </w:p>
        </w:tc>
        <w:tc>
          <w:tcPr>
            <w:tcW w:w="209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None</w:t>
            </w:r>
          </w:p>
        </w:tc>
        <w:tc>
          <w:tcPr>
            <w:tcW w:w="4230" w:type="dxa"/>
          </w:tcPr>
          <w:p w:rsidR="00A60122" w:rsidRPr="000E2270" w:rsidRDefault="00A60122" w:rsidP="00A60122">
            <w:pPr>
              <w:contextualSpacing/>
              <w:rPr>
                <w:rFonts w:ascii="Times New Roman" w:hAnsi="Times New Roman" w:cs="Times New Roman"/>
              </w:rPr>
            </w:pPr>
            <w:r w:rsidRPr="00A60122">
              <w:rPr>
                <w:rFonts w:ascii="Times New Roman" w:hAnsi="Times New Roman" w:cs="Times New Roman"/>
                <w:b/>
              </w:rPr>
              <w:t>EXAM ONE</w:t>
            </w:r>
            <w:r w:rsidR="000E2270">
              <w:rPr>
                <w:rFonts w:ascii="Times New Roman" w:hAnsi="Times New Roman" w:cs="Times New Roman"/>
              </w:rPr>
              <w:t xml:space="preserve"> (on Blackboard)</w:t>
            </w:r>
          </w:p>
        </w:tc>
        <w:tc>
          <w:tcPr>
            <w:tcW w:w="2160" w:type="dxa"/>
          </w:tcPr>
          <w:p w:rsidR="000E2270" w:rsidRDefault="00A60122" w:rsidP="00A60122">
            <w:pPr>
              <w:contextualSpacing/>
              <w:rPr>
                <w:rFonts w:ascii="Times New Roman" w:hAnsi="Times New Roman" w:cs="Times New Roman"/>
                <w:b/>
              </w:rPr>
            </w:pPr>
            <w:r w:rsidRPr="00A60122">
              <w:rPr>
                <w:rFonts w:ascii="Times New Roman" w:hAnsi="Times New Roman" w:cs="Times New Roman"/>
                <w:b/>
              </w:rPr>
              <w:t>EXAM ONE</w:t>
            </w:r>
            <w:r w:rsidR="000E2270">
              <w:rPr>
                <w:rFonts w:ascii="Times New Roman" w:hAnsi="Times New Roman" w:cs="Times New Roman"/>
                <w:b/>
              </w:rPr>
              <w:t xml:space="preserve"> </w:t>
            </w:r>
          </w:p>
          <w:p w:rsidR="00A60122" w:rsidRPr="000E2270" w:rsidRDefault="000E2270" w:rsidP="00A60122">
            <w:pPr>
              <w:contextualSpacing/>
              <w:rPr>
                <w:rFonts w:ascii="Times New Roman" w:hAnsi="Times New Roman" w:cs="Times New Roman"/>
              </w:rPr>
            </w:pPr>
            <w:r>
              <w:rPr>
                <w:rFonts w:ascii="Times New Roman" w:hAnsi="Times New Roman" w:cs="Times New Roman"/>
                <w:b/>
              </w:rPr>
              <w:t>(</w:t>
            </w:r>
            <w:r>
              <w:rPr>
                <w:rFonts w:ascii="Times New Roman" w:hAnsi="Times New Roman" w:cs="Times New Roman"/>
              </w:rPr>
              <w:t>on Blackboard)</w:t>
            </w:r>
          </w:p>
        </w:tc>
      </w:tr>
      <w:tr w:rsidR="00A60122" w:rsidRPr="009F51C4">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7</w:t>
            </w:r>
          </w:p>
          <w:p w:rsidR="00A60122" w:rsidRPr="009F51C4" w:rsidRDefault="00951F74" w:rsidP="00A60122">
            <w:pPr>
              <w:contextualSpacing/>
              <w:rPr>
                <w:rFonts w:ascii="Times New Roman" w:hAnsi="Times New Roman" w:cs="Times New Roman"/>
              </w:rPr>
            </w:pPr>
            <w:r>
              <w:rPr>
                <w:rFonts w:ascii="Times New Roman" w:hAnsi="Times New Roman" w:cs="Times New Roman"/>
              </w:rPr>
              <w:t>02/25/15</w:t>
            </w:r>
          </w:p>
        </w:tc>
        <w:tc>
          <w:tcPr>
            <w:tcW w:w="2090" w:type="dxa"/>
          </w:tcPr>
          <w:p w:rsidR="00A60122" w:rsidRPr="009F51C4" w:rsidRDefault="00A60122" w:rsidP="00A60122">
            <w:pPr>
              <w:contextualSpacing/>
              <w:rPr>
                <w:rFonts w:ascii="Times New Roman" w:hAnsi="Times New Roman" w:cs="Times New Roman"/>
              </w:rPr>
            </w:pPr>
            <w:r>
              <w:rPr>
                <w:rFonts w:ascii="Times New Roman" w:hAnsi="Times New Roman" w:cs="Times New Roman"/>
              </w:rPr>
              <w:t>Ch. 8</w:t>
            </w:r>
          </w:p>
        </w:tc>
        <w:tc>
          <w:tcPr>
            <w:tcW w:w="4230" w:type="dxa"/>
          </w:tcPr>
          <w:p w:rsidR="00A60122" w:rsidRPr="008B1030" w:rsidRDefault="00A60122" w:rsidP="00A60122">
            <w:pPr>
              <w:contextualSpacing/>
              <w:rPr>
                <w:rFonts w:ascii="Times New Roman" w:hAnsi="Times New Roman" w:cs="Times New Roman"/>
              </w:rPr>
            </w:pPr>
            <w:r>
              <w:rPr>
                <w:rFonts w:ascii="Times New Roman" w:hAnsi="Times New Roman" w:cs="Times New Roman"/>
              </w:rPr>
              <w:t xml:space="preserve">Hypothesis Testing &amp; the </w:t>
            </w:r>
            <w:r>
              <w:rPr>
                <w:rFonts w:ascii="Times New Roman" w:hAnsi="Times New Roman" w:cs="Times New Roman"/>
                <w:i/>
              </w:rPr>
              <w:t>z</w:t>
            </w:r>
            <w:r>
              <w:rPr>
                <w:rFonts w:ascii="Times New Roman" w:hAnsi="Times New Roman" w:cs="Times New Roman"/>
              </w:rPr>
              <w:t>-test</w:t>
            </w:r>
          </w:p>
        </w:tc>
        <w:tc>
          <w:tcPr>
            <w:tcW w:w="2160" w:type="dxa"/>
          </w:tcPr>
          <w:p w:rsidR="00A60122" w:rsidRPr="009F51C4" w:rsidRDefault="00A60122" w:rsidP="00A60122">
            <w:pPr>
              <w:contextualSpacing/>
              <w:rPr>
                <w:rFonts w:ascii="Times New Roman" w:hAnsi="Times New Roman" w:cs="Times New Roman"/>
              </w:rPr>
            </w:pPr>
          </w:p>
        </w:tc>
      </w:tr>
      <w:tr w:rsidR="000E2270" w:rsidRPr="009F51C4">
        <w:trPr>
          <w:trHeight w:val="773"/>
        </w:trPr>
        <w:tc>
          <w:tcPr>
            <w:tcW w:w="1070" w:type="dxa"/>
            <w:tcBorders>
              <w:left w:val="single" w:sz="4" w:space="0" w:color="auto"/>
            </w:tcBorders>
          </w:tcPr>
          <w:p w:rsidR="00951F74" w:rsidRDefault="000E2270" w:rsidP="00A60122">
            <w:pPr>
              <w:contextualSpacing/>
              <w:rPr>
                <w:rFonts w:ascii="Times New Roman" w:hAnsi="Times New Roman" w:cs="Times New Roman"/>
              </w:rPr>
            </w:pPr>
            <w:r w:rsidRPr="00BA6295">
              <w:rPr>
                <w:rFonts w:ascii="Times New Roman" w:hAnsi="Times New Roman" w:cs="Times New Roman"/>
              </w:rPr>
              <w:t>8</w:t>
            </w:r>
          </w:p>
          <w:p w:rsidR="000E2270" w:rsidRPr="00BA6295" w:rsidRDefault="00951F74" w:rsidP="00A60122">
            <w:pPr>
              <w:contextualSpacing/>
              <w:rPr>
                <w:rFonts w:ascii="Times New Roman" w:hAnsi="Times New Roman" w:cs="Times New Roman"/>
              </w:rPr>
            </w:pPr>
            <w:r>
              <w:rPr>
                <w:rFonts w:ascii="Times New Roman" w:hAnsi="Times New Roman" w:cs="Times New Roman"/>
              </w:rPr>
              <w:t>03/04/15</w:t>
            </w:r>
          </w:p>
        </w:tc>
        <w:tc>
          <w:tcPr>
            <w:tcW w:w="2090" w:type="dxa"/>
          </w:tcPr>
          <w:p w:rsidR="000E2270" w:rsidRPr="009F51C4" w:rsidRDefault="000E2270" w:rsidP="0048694D">
            <w:pPr>
              <w:contextualSpacing/>
              <w:rPr>
                <w:rFonts w:ascii="Times New Roman" w:hAnsi="Times New Roman" w:cs="Times New Roman"/>
              </w:rPr>
            </w:pPr>
            <w:r>
              <w:rPr>
                <w:rFonts w:ascii="Times New Roman" w:hAnsi="Times New Roman" w:cs="Times New Roman"/>
              </w:rPr>
              <w:t>Ch. 9</w:t>
            </w:r>
          </w:p>
        </w:tc>
        <w:tc>
          <w:tcPr>
            <w:tcW w:w="4230" w:type="dxa"/>
          </w:tcPr>
          <w:p w:rsidR="000E2270" w:rsidRPr="008B1030" w:rsidRDefault="000E2270" w:rsidP="000E2270">
            <w:pPr>
              <w:contextualSpacing/>
              <w:rPr>
                <w:rFonts w:ascii="Times New Roman" w:hAnsi="Times New Roman" w:cs="Times New Roman"/>
              </w:rPr>
            </w:pPr>
            <w:r>
              <w:rPr>
                <w:rFonts w:ascii="Times New Roman" w:hAnsi="Times New Roman" w:cs="Times New Roman"/>
              </w:rPr>
              <w:t xml:space="preserve">One-sample and Dependent samples </w:t>
            </w:r>
            <w:r w:rsidRPr="000E2270">
              <w:rPr>
                <w:rFonts w:ascii="Times New Roman" w:hAnsi="Times New Roman" w:cs="Times New Roman"/>
                <w:i/>
              </w:rPr>
              <w:t>t</w:t>
            </w:r>
            <w:r>
              <w:rPr>
                <w:rFonts w:ascii="Times New Roman" w:hAnsi="Times New Roman" w:cs="Times New Roman"/>
                <w:i/>
              </w:rPr>
              <w:t>-</w:t>
            </w:r>
            <w:r w:rsidRPr="000E2270">
              <w:rPr>
                <w:rFonts w:ascii="Times New Roman" w:hAnsi="Times New Roman" w:cs="Times New Roman"/>
              </w:rPr>
              <w:t>tests</w:t>
            </w:r>
            <w:r>
              <w:rPr>
                <w:rFonts w:ascii="Times New Roman" w:hAnsi="Times New Roman" w:cs="Times New Roman"/>
              </w:rPr>
              <w:t xml:space="preserve"> </w:t>
            </w:r>
          </w:p>
        </w:tc>
        <w:tc>
          <w:tcPr>
            <w:tcW w:w="2160" w:type="dxa"/>
          </w:tcPr>
          <w:p w:rsidR="000E2270" w:rsidRPr="009F51C4" w:rsidRDefault="000E2270" w:rsidP="0048694D">
            <w:pPr>
              <w:contextualSpacing/>
              <w:rPr>
                <w:rFonts w:ascii="Times New Roman" w:hAnsi="Times New Roman" w:cs="Times New Roman"/>
                <w:u w:val="single"/>
              </w:rPr>
            </w:pPr>
          </w:p>
        </w:tc>
      </w:tr>
      <w:tr w:rsidR="000E2270" w:rsidRPr="009F51C4">
        <w:tc>
          <w:tcPr>
            <w:tcW w:w="1070" w:type="dxa"/>
            <w:tcBorders>
              <w:left w:val="single" w:sz="4" w:space="0" w:color="auto"/>
            </w:tcBorders>
          </w:tcPr>
          <w:p w:rsidR="000E2270" w:rsidRPr="00BA6295" w:rsidRDefault="000E2270" w:rsidP="00A60122">
            <w:pPr>
              <w:contextualSpacing/>
              <w:rPr>
                <w:rFonts w:ascii="Times New Roman" w:hAnsi="Times New Roman" w:cs="Times New Roman"/>
              </w:rPr>
            </w:pPr>
            <w:r w:rsidRPr="00BA6295">
              <w:rPr>
                <w:rFonts w:ascii="Times New Roman" w:hAnsi="Times New Roman" w:cs="Times New Roman"/>
              </w:rPr>
              <w:t>9</w:t>
            </w:r>
          </w:p>
          <w:p w:rsidR="000E2270" w:rsidRPr="00BA6295" w:rsidRDefault="00951F74" w:rsidP="00A60122">
            <w:pPr>
              <w:contextualSpacing/>
              <w:rPr>
                <w:rFonts w:ascii="Times New Roman" w:hAnsi="Times New Roman" w:cs="Times New Roman"/>
              </w:rPr>
            </w:pPr>
            <w:r>
              <w:rPr>
                <w:rFonts w:ascii="Times New Roman" w:hAnsi="Times New Roman" w:cs="Times New Roman"/>
              </w:rPr>
              <w:t>03/11/15</w:t>
            </w:r>
          </w:p>
        </w:tc>
        <w:tc>
          <w:tcPr>
            <w:tcW w:w="2090" w:type="dxa"/>
          </w:tcPr>
          <w:p w:rsidR="000E2270" w:rsidRPr="009F51C4" w:rsidRDefault="00951F74" w:rsidP="0048694D">
            <w:pPr>
              <w:contextualSpacing/>
              <w:rPr>
                <w:rFonts w:ascii="Times New Roman" w:hAnsi="Times New Roman" w:cs="Times New Roman"/>
              </w:rPr>
            </w:pPr>
            <w:r>
              <w:rPr>
                <w:rFonts w:ascii="Times New Roman" w:hAnsi="Times New Roman" w:cs="Times New Roman"/>
              </w:rPr>
              <w:t>None</w:t>
            </w:r>
          </w:p>
        </w:tc>
        <w:tc>
          <w:tcPr>
            <w:tcW w:w="4230" w:type="dxa"/>
          </w:tcPr>
          <w:p w:rsidR="000E2270" w:rsidRPr="000E2270" w:rsidRDefault="00951F74" w:rsidP="0048694D">
            <w:pPr>
              <w:contextualSpacing/>
              <w:rPr>
                <w:rFonts w:ascii="Times New Roman" w:hAnsi="Times New Roman" w:cs="Times New Roman"/>
                <w:b/>
              </w:rPr>
            </w:pPr>
            <w:r>
              <w:rPr>
                <w:rFonts w:ascii="Times New Roman" w:hAnsi="Times New Roman" w:cs="Times New Roman"/>
                <w:b/>
              </w:rPr>
              <w:t>NO CLASS – Spring Break</w:t>
            </w:r>
          </w:p>
        </w:tc>
        <w:tc>
          <w:tcPr>
            <w:tcW w:w="2160" w:type="dxa"/>
          </w:tcPr>
          <w:p w:rsidR="000E2270" w:rsidRPr="009F51C4" w:rsidRDefault="000E2270" w:rsidP="0048694D">
            <w:pPr>
              <w:contextualSpacing/>
              <w:rPr>
                <w:rFonts w:ascii="Times New Roman" w:hAnsi="Times New Roman" w:cs="Times New Roman"/>
              </w:rPr>
            </w:pPr>
          </w:p>
        </w:tc>
      </w:tr>
      <w:tr w:rsidR="00951F74" w:rsidRPr="009F51C4">
        <w:tc>
          <w:tcPr>
            <w:tcW w:w="1070" w:type="dxa"/>
            <w:tcBorders>
              <w:left w:val="single" w:sz="4" w:space="0" w:color="auto"/>
            </w:tcBorders>
          </w:tcPr>
          <w:p w:rsidR="00951F74" w:rsidRPr="00BA6295" w:rsidRDefault="00951F74" w:rsidP="00A60122">
            <w:pPr>
              <w:contextualSpacing/>
              <w:rPr>
                <w:rFonts w:ascii="Times New Roman" w:hAnsi="Times New Roman" w:cs="Times New Roman"/>
              </w:rPr>
            </w:pPr>
            <w:r w:rsidRPr="00BA6295">
              <w:rPr>
                <w:rFonts w:ascii="Times New Roman" w:hAnsi="Times New Roman" w:cs="Times New Roman"/>
              </w:rPr>
              <w:t>10</w:t>
            </w:r>
          </w:p>
          <w:p w:rsidR="00951F74" w:rsidRPr="00BA6295" w:rsidRDefault="00951F74" w:rsidP="00A60122">
            <w:pPr>
              <w:contextualSpacing/>
              <w:rPr>
                <w:rFonts w:ascii="Times New Roman" w:hAnsi="Times New Roman" w:cs="Times New Roman"/>
                <w:color w:val="FF0000"/>
              </w:rPr>
            </w:pPr>
            <w:r>
              <w:rPr>
                <w:rFonts w:ascii="Times New Roman" w:hAnsi="Times New Roman" w:cs="Times New Roman"/>
              </w:rPr>
              <w:t>03/18/15</w:t>
            </w:r>
          </w:p>
        </w:tc>
        <w:tc>
          <w:tcPr>
            <w:tcW w:w="209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Ch. 10</w:t>
            </w:r>
          </w:p>
        </w:tc>
        <w:tc>
          <w:tcPr>
            <w:tcW w:w="4230" w:type="dxa"/>
          </w:tcPr>
          <w:p w:rsidR="00951F74" w:rsidRPr="000E2270" w:rsidRDefault="00951F74" w:rsidP="0048694D">
            <w:pPr>
              <w:contextualSpacing/>
              <w:rPr>
                <w:rFonts w:ascii="Times New Roman" w:hAnsi="Times New Roman" w:cs="Times New Roman"/>
                <w:b/>
              </w:rPr>
            </w:pPr>
            <w:r w:rsidRPr="000E2270">
              <w:rPr>
                <w:rFonts w:ascii="Times New Roman" w:hAnsi="Times New Roman" w:cs="Times New Roman"/>
              </w:rPr>
              <w:t>Independent</w:t>
            </w:r>
            <w:r>
              <w:rPr>
                <w:rFonts w:ascii="Times New Roman" w:hAnsi="Times New Roman" w:cs="Times New Roman"/>
              </w:rPr>
              <w:t xml:space="preserve">-samples </w:t>
            </w:r>
            <w:r>
              <w:rPr>
                <w:rFonts w:ascii="Times New Roman" w:hAnsi="Times New Roman" w:cs="Times New Roman"/>
                <w:i/>
              </w:rPr>
              <w:t>t</w:t>
            </w:r>
            <w:r>
              <w:rPr>
                <w:rFonts w:ascii="Times New Roman" w:hAnsi="Times New Roman" w:cs="Times New Roman"/>
              </w:rPr>
              <w:t>-tests</w:t>
            </w:r>
          </w:p>
        </w:tc>
        <w:tc>
          <w:tcPr>
            <w:tcW w:w="2160" w:type="dxa"/>
          </w:tcPr>
          <w:p w:rsidR="00951F74" w:rsidRPr="009F51C4" w:rsidRDefault="00951F74" w:rsidP="0048694D">
            <w:pPr>
              <w:contextualSpacing/>
              <w:rPr>
                <w:rFonts w:ascii="Times New Roman" w:hAnsi="Times New Roman" w:cs="Times New Roman"/>
              </w:rPr>
            </w:pPr>
          </w:p>
        </w:tc>
      </w:tr>
      <w:tr w:rsidR="00951F74" w:rsidRPr="009F51C4">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11</w:t>
            </w:r>
          </w:p>
          <w:p w:rsidR="00951F74" w:rsidRPr="009F51C4" w:rsidRDefault="00951F74" w:rsidP="00A60122">
            <w:pPr>
              <w:contextualSpacing/>
              <w:rPr>
                <w:rFonts w:ascii="Times New Roman" w:hAnsi="Times New Roman" w:cs="Times New Roman"/>
              </w:rPr>
            </w:pPr>
            <w:r>
              <w:rPr>
                <w:rFonts w:ascii="Times New Roman" w:hAnsi="Times New Roman" w:cs="Times New Roman"/>
              </w:rPr>
              <w:t>03/25/15</w:t>
            </w:r>
          </w:p>
        </w:tc>
        <w:tc>
          <w:tcPr>
            <w:tcW w:w="209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Ch. 12</w:t>
            </w:r>
          </w:p>
        </w:tc>
        <w:tc>
          <w:tcPr>
            <w:tcW w:w="423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The one-way ANOVA</w:t>
            </w:r>
          </w:p>
        </w:tc>
        <w:tc>
          <w:tcPr>
            <w:tcW w:w="2160" w:type="dxa"/>
          </w:tcPr>
          <w:p w:rsidR="00951F74" w:rsidRPr="008124DB" w:rsidRDefault="00951F74" w:rsidP="00B03FB2">
            <w:pPr>
              <w:contextualSpacing/>
              <w:rPr>
                <w:rFonts w:ascii="Times New Roman" w:hAnsi="Times New Roman" w:cs="Times New Roman"/>
                <w:u w:val="single"/>
              </w:rPr>
            </w:pPr>
            <w:r w:rsidRPr="008124DB">
              <w:rPr>
                <w:rFonts w:ascii="Times New Roman" w:hAnsi="Times New Roman" w:cs="Times New Roman"/>
                <w:u w:val="single"/>
              </w:rPr>
              <w:t xml:space="preserve">Project </w:t>
            </w:r>
            <w:r>
              <w:rPr>
                <w:rFonts w:ascii="Times New Roman" w:hAnsi="Times New Roman" w:cs="Times New Roman"/>
                <w:u w:val="single"/>
              </w:rPr>
              <w:t>One Due</w:t>
            </w:r>
          </w:p>
        </w:tc>
      </w:tr>
      <w:tr w:rsidR="00951F74" w:rsidRPr="009F51C4">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12</w:t>
            </w:r>
          </w:p>
          <w:p w:rsidR="00951F74" w:rsidRPr="009F51C4" w:rsidRDefault="00951F74" w:rsidP="00A60122">
            <w:pPr>
              <w:contextualSpacing/>
              <w:rPr>
                <w:rFonts w:ascii="Times New Roman" w:hAnsi="Times New Roman" w:cs="Times New Roman"/>
              </w:rPr>
            </w:pPr>
            <w:r>
              <w:rPr>
                <w:rFonts w:ascii="Times New Roman" w:hAnsi="Times New Roman" w:cs="Times New Roman"/>
              </w:rPr>
              <w:t>04/01/15</w:t>
            </w:r>
          </w:p>
        </w:tc>
        <w:tc>
          <w:tcPr>
            <w:tcW w:w="209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None</w:t>
            </w:r>
          </w:p>
        </w:tc>
        <w:tc>
          <w:tcPr>
            <w:tcW w:w="4230" w:type="dxa"/>
          </w:tcPr>
          <w:p w:rsidR="00951F74" w:rsidRPr="00001452" w:rsidRDefault="00951F74" w:rsidP="0048694D">
            <w:pPr>
              <w:contextualSpacing/>
              <w:rPr>
                <w:rFonts w:ascii="Times New Roman" w:hAnsi="Times New Roman" w:cs="Times New Roman"/>
              </w:rPr>
            </w:pPr>
            <w:r w:rsidRPr="00A60122">
              <w:rPr>
                <w:rFonts w:ascii="Times New Roman" w:hAnsi="Times New Roman" w:cs="Times New Roman"/>
                <w:b/>
              </w:rPr>
              <w:t>EXAM TWO</w:t>
            </w:r>
            <w:r>
              <w:rPr>
                <w:rFonts w:ascii="Times New Roman" w:hAnsi="Times New Roman" w:cs="Times New Roman"/>
                <w:b/>
              </w:rPr>
              <w:t xml:space="preserve"> </w:t>
            </w:r>
            <w:r>
              <w:rPr>
                <w:rFonts w:ascii="Times New Roman" w:hAnsi="Times New Roman" w:cs="Times New Roman"/>
              </w:rPr>
              <w:t>(on Blackboard)</w:t>
            </w:r>
          </w:p>
        </w:tc>
        <w:tc>
          <w:tcPr>
            <w:tcW w:w="2160" w:type="dxa"/>
          </w:tcPr>
          <w:p w:rsidR="00951F74" w:rsidRDefault="00951F74" w:rsidP="0048694D">
            <w:pPr>
              <w:contextualSpacing/>
              <w:rPr>
                <w:rFonts w:ascii="Times New Roman" w:hAnsi="Times New Roman" w:cs="Times New Roman"/>
              </w:rPr>
            </w:pPr>
            <w:r w:rsidRPr="00A60122">
              <w:rPr>
                <w:rFonts w:ascii="Times New Roman" w:hAnsi="Times New Roman" w:cs="Times New Roman"/>
                <w:b/>
              </w:rPr>
              <w:t>EXAM TWO</w:t>
            </w:r>
            <w:r>
              <w:rPr>
                <w:rFonts w:ascii="Times New Roman" w:hAnsi="Times New Roman" w:cs="Times New Roman"/>
                <w:b/>
              </w:rPr>
              <w:t xml:space="preserve"> </w:t>
            </w:r>
          </w:p>
          <w:p w:rsidR="00951F74" w:rsidRDefault="00951F74" w:rsidP="0048694D">
            <w:pPr>
              <w:contextualSpacing/>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on</w:t>
            </w:r>
            <w:proofErr w:type="gramEnd"/>
            <w:r>
              <w:rPr>
                <w:rFonts w:ascii="Times New Roman" w:hAnsi="Times New Roman" w:cs="Times New Roman"/>
              </w:rPr>
              <w:t xml:space="preserve"> Blackboard)</w:t>
            </w:r>
          </w:p>
          <w:p w:rsidR="00951F74" w:rsidRPr="00B03FB2" w:rsidRDefault="00951F74" w:rsidP="0048694D">
            <w:pPr>
              <w:contextualSpacing/>
              <w:rPr>
                <w:rFonts w:ascii="Times New Roman" w:hAnsi="Times New Roman" w:cs="Times New Roman"/>
                <w:u w:val="single"/>
              </w:rPr>
            </w:pPr>
            <w:r>
              <w:rPr>
                <w:rFonts w:ascii="Times New Roman" w:hAnsi="Times New Roman" w:cs="Times New Roman"/>
                <w:u w:val="single"/>
              </w:rPr>
              <w:t>Project Two Due</w:t>
            </w:r>
          </w:p>
        </w:tc>
      </w:tr>
      <w:tr w:rsidR="00951F74" w:rsidRPr="009F51C4">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13</w:t>
            </w:r>
          </w:p>
          <w:p w:rsidR="00951F74" w:rsidRPr="009F51C4" w:rsidRDefault="00951F74" w:rsidP="00A60122">
            <w:pPr>
              <w:contextualSpacing/>
              <w:rPr>
                <w:rFonts w:ascii="Times New Roman" w:hAnsi="Times New Roman" w:cs="Times New Roman"/>
              </w:rPr>
            </w:pPr>
            <w:r>
              <w:rPr>
                <w:rFonts w:ascii="Times New Roman" w:hAnsi="Times New Roman" w:cs="Times New Roman"/>
              </w:rPr>
              <w:t>04/08/15</w:t>
            </w:r>
          </w:p>
        </w:tc>
        <w:tc>
          <w:tcPr>
            <w:tcW w:w="209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Ch. 15</w:t>
            </w:r>
          </w:p>
        </w:tc>
        <w:tc>
          <w:tcPr>
            <w:tcW w:w="423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Correlation</w:t>
            </w:r>
          </w:p>
        </w:tc>
        <w:tc>
          <w:tcPr>
            <w:tcW w:w="2160" w:type="dxa"/>
          </w:tcPr>
          <w:p w:rsidR="00951F74" w:rsidRPr="008124DB" w:rsidRDefault="00951F74" w:rsidP="0048694D">
            <w:pPr>
              <w:contextualSpacing/>
              <w:rPr>
                <w:rFonts w:ascii="Times New Roman" w:hAnsi="Times New Roman" w:cs="Times New Roman"/>
                <w:u w:val="single"/>
              </w:rPr>
            </w:pPr>
          </w:p>
        </w:tc>
      </w:tr>
      <w:tr w:rsidR="00951F74" w:rsidRPr="009F51C4">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14</w:t>
            </w:r>
          </w:p>
          <w:p w:rsidR="00951F74" w:rsidRPr="009F51C4" w:rsidRDefault="00951F74" w:rsidP="00A60122">
            <w:pPr>
              <w:contextualSpacing/>
              <w:rPr>
                <w:rFonts w:ascii="Times New Roman" w:hAnsi="Times New Roman" w:cs="Times New Roman"/>
              </w:rPr>
            </w:pPr>
            <w:r>
              <w:rPr>
                <w:rFonts w:ascii="Times New Roman" w:hAnsi="Times New Roman" w:cs="Times New Roman"/>
              </w:rPr>
              <w:t>04/15/15</w:t>
            </w:r>
          </w:p>
        </w:tc>
        <w:tc>
          <w:tcPr>
            <w:tcW w:w="209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Ch. 17 &amp; 18</w:t>
            </w:r>
          </w:p>
        </w:tc>
        <w:tc>
          <w:tcPr>
            <w:tcW w:w="4230" w:type="dxa"/>
          </w:tcPr>
          <w:p w:rsidR="00951F74" w:rsidRPr="009F51C4" w:rsidRDefault="00951F74" w:rsidP="0048694D">
            <w:pPr>
              <w:contextualSpacing/>
              <w:rPr>
                <w:rFonts w:ascii="Times New Roman" w:hAnsi="Times New Roman" w:cs="Times New Roman"/>
              </w:rPr>
            </w:pPr>
            <w:r>
              <w:rPr>
                <w:rFonts w:ascii="Times New Roman" w:hAnsi="Times New Roman" w:cs="Times New Roman"/>
              </w:rPr>
              <w:t>Nonparametric tests</w:t>
            </w:r>
          </w:p>
        </w:tc>
        <w:tc>
          <w:tcPr>
            <w:tcW w:w="2160" w:type="dxa"/>
          </w:tcPr>
          <w:p w:rsidR="00951F74" w:rsidRPr="008124DB" w:rsidRDefault="00951F74" w:rsidP="0048694D">
            <w:pPr>
              <w:contextualSpacing/>
              <w:rPr>
                <w:rFonts w:ascii="Times New Roman" w:hAnsi="Times New Roman" w:cs="Times New Roman"/>
                <w:u w:val="single"/>
              </w:rPr>
            </w:pPr>
            <w:r>
              <w:rPr>
                <w:rFonts w:ascii="Times New Roman" w:hAnsi="Times New Roman" w:cs="Times New Roman"/>
                <w:u w:val="single"/>
              </w:rPr>
              <w:t>Project Three Due</w:t>
            </w:r>
          </w:p>
        </w:tc>
      </w:tr>
      <w:tr w:rsidR="00951F74" w:rsidRPr="009F51C4">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15</w:t>
            </w:r>
          </w:p>
          <w:p w:rsidR="00951F74" w:rsidRPr="009F51C4" w:rsidRDefault="00951F74" w:rsidP="00BA6295">
            <w:pPr>
              <w:contextualSpacing/>
              <w:rPr>
                <w:rFonts w:ascii="Times New Roman" w:hAnsi="Times New Roman" w:cs="Times New Roman"/>
              </w:rPr>
            </w:pPr>
            <w:r>
              <w:rPr>
                <w:rFonts w:ascii="Times New Roman" w:hAnsi="Times New Roman" w:cs="Times New Roman"/>
              </w:rPr>
              <w:t>04/22/15</w:t>
            </w:r>
          </w:p>
        </w:tc>
        <w:tc>
          <w:tcPr>
            <w:tcW w:w="2090" w:type="dxa"/>
          </w:tcPr>
          <w:p w:rsidR="00951F74" w:rsidRPr="009F51C4" w:rsidRDefault="00951F74" w:rsidP="00D53B4A">
            <w:pPr>
              <w:contextualSpacing/>
              <w:rPr>
                <w:rFonts w:ascii="Times New Roman" w:hAnsi="Times New Roman" w:cs="Times New Roman"/>
              </w:rPr>
            </w:pPr>
            <w:r>
              <w:rPr>
                <w:rFonts w:ascii="Times New Roman" w:hAnsi="Times New Roman" w:cs="Times New Roman"/>
              </w:rPr>
              <w:t>Ch. 16</w:t>
            </w:r>
          </w:p>
        </w:tc>
        <w:tc>
          <w:tcPr>
            <w:tcW w:w="4230" w:type="dxa"/>
          </w:tcPr>
          <w:p w:rsidR="00951F74" w:rsidRPr="009F51C4" w:rsidRDefault="00951F74" w:rsidP="00D53B4A">
            <w:pPr>
              <w:contextualSpacing/>
              <w:rPr>
                <w:rFonts w:ascii="Times New Roman" w:hAnsi="Times New Roman" w:cs="Times New Roman"/>
              </w:rPr>
            </w:pPr>
            <w:r>
              <w:rPr>
                <w:rFonts w:ascii="Times New Roman" w:hAnsi="Times New Roman" w:cs="Times New Roman"/>
              </w:rPr>
              <w:t>Simple Linear Regression</w:t>
            </w:r>
          </w:p>
        </w:tc>
        <w:tc>
          <w:tcPr>
            <w:tcW w:w="2160" w:type="dxa"/>
          </w:tcPr>
          <w:p w:rsidR="00951F74" w:rsidRPr="008124DB" w:rsidRDefault="00951F74" w:rsidP="00D53B4A">
            <w:pPr>
              <w:contextualSpacing/>
              <w:rPr>
                <w:rFonts w:ascii="Times New Roman" w:hAnsi="Times New Roman" w:cs="Times New Roman"/>
                <w:u w:val="single"/>
              </w:rPr>
            </w:pPr>
            <w:bookmarkStart w:id="0" w:name="_GoBack"/>
            <w:bookmarkEnd w:id="0"/>
          </w:p>
        </w:tc>
      </w:tr>
      <w:tr w:rsidR="00951F74" w:rsidRPr="003A6483">
        <w:tc>
          <w:tcPr>
            <w:tcW w:w="1070" w:type="dxa"/>
            <w:tcBorders>
              <w:left w:val="single" w:sz="4" w:space="0" w:color="auto"/>
            </w:tcBorders>
          </w:tcPr>
          <w:p w:rsidR="00951F74" w:rsidRPr="009F51C4" w:rsidRDefault="00951F74" w:rsidP="00A60122">
            <w:pPr>
              <w:contextualSpacing/>
              <w:rPr>
                <w:rFonts w:ascii="Times New Roman" w:hAnsi="Times New Roman" w:cs="Times New Roman"/>
              </w:rPr>
            </w:pPr>
            <w:r w:rsidRPr="009F51C4">
              <w:rPr>
                <w:rFonts w:ascii="Times New Roman" w:hAnsi="Times New Roman" w:cs="Times New Roman"/>
              </w:rPr>
              <w:t>16</w:t>
            </w:r>
          </w:p>
          <w:p w:rsidR="00951F74" w:rsidRPr="009F51C4" w:rsidRDefault="00951F74" w:rsidP="00A60122">
            <w:pPr>
              <w:contextualSpacing/>
              <w:rPr>
                <w:rFonts w:ascii="Times New Roman" w:hAnsi="Times New Roman" w:cs="Times New Roman"/>
              </w:rPr>
            </w:pPr>
            <w:r>
              <w:rPr>
                <w:rFonts w:ascii="Times New Roman" w:hAnsi="Times New Roman" w:cs="Times New Roman"/>
              </w:rPr>
              <w:t>04/29/15</w:t>
            </w:r>
          </w:p>
        </w:tc>
        <w:tc>
          <w:tcPr>
            <w:tcW w:w="2090" w:type="dxa"/>
          </w:tcPr>
          <w:p w:rsidR="00951F74" w:rsidRPr="00A60122" w:rsidRDefault="00951F74" w:rsidP="00A60122">
            <w:pPr>
              <w:contextualSpacing/>
              <w:rPr>
                <w:rFonts w:ascii="Times New Roman" w:hAnsi="Times New Roman" w:cs="Times New Roman"/>
              </w:rPr>
            </w:pPr>
            <w:r>
              <w:rPr>
                <w:rFonts w:ascii="Times New Roman" w:hAnsi="Times New Roman" w:cs="Times New Roman"/>
              </w:rPr>
              <w:t>None</w:t>
            </w:r>
          </w:p>
        </w:tc>
        <w:tc>
          <w:tcPr>
            <w:tcW w:w="4230" w:type="dxa"/>
          </w:tcPr>
          <w:p w:rsidR="00951F74" w:rsidRPr="000E2270" w:rsidRDefault="00951F74" w:rsidP="00A60122">
            <w:pPr>
              <w:contextualSpacing/>
              <w:rPr>
                <w:rFonts w:ascii="Times New Roman" w:hAnsi="Times New Roman" w:cs="Times New Roman"/>
              </w:rPr>
            </w:pPr>
            <w:r>
              <w:rPr>
                <w:rFonts w:ascii="Times New Roman" w:hAnsi="Times New Roman" w:cs="Times New Roman"/>
                <w:b/>
              </w:rPr>
              <w:t xml:space="preserve">FINAL EXAM </w:t>
            </w:r>
            <w:r>
              <w:rPr>
                <w:rFonts w:ascii="Times New Roman" w:hAnsi="Times New Roman" w:cs="Times New Roman"/>
              </w:rPr>
              <w:t>(on Blackboard)</w:t>
            </w:r>
          </w:p>
        </w:tc>
        <w:tc>
          <w:tcPr>
            <w:tcW w:w="2160" w:type="dxa"/>
          </w:tcPr>
          <w:p w:rsidR="00951F74" w:rsidRDefault="00951F74" w:rsidP="00A60122">
            <w:pPr>
              <w:contextualSpacing/>
              <w:rPr>
                <w:rFonts w:ascii="Times New Roman" w:hAnsi="Times New Roman" w:cs="Times New Roman"/>
                <w:b/>
              </w:rPr>
            </w:pPr>
            <w:r>
              <w:rPr>
                <w:rFonts w:ascii="Times New Roman" w:hAnsi="Times New Roman" w:cs="Times New Roman"/>
                <w:b/>
              </w:rPr>
              <w:t>FINAL EXAM</w:t>
            </w:r>
          </w:p>
          <w:p w:rsidR="00951F74" w:rsidRPr="000E2270" w:rsidRDefault="00951F74" w:rsidP="00A60122">
            <w:pPr>
              <w:contextualSpacing/>
              <w:rPr>
                <w:rFonts w:ascii="Times New Roman" w:hAnsi="Times New Roman" w:cs="Times New Roman"/>
              </w:rPr>
            </w:pPr>
            <w:r>
              <w:rPr>
                <w:rFonts w:ascii="Times New Roman" w:hAnsi="Times New Roman" w:cs="Times New Roman"/>
              </w:rPr>
              <w:t>(on Blackboard)</w:t>
            </w:r>
          </w:p>
        </w:tc>
      </w:tr>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gutter="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FC603A">
        <w:rPr>
          <w:rFonts w:ascii="Times New Roman" w:hAnsi="Times New Roman" w:cs="Times New Roman"/>
        </w:rPr>
        <w:t>Blackboard</w:t>
      </w:r>
      <w:r w:rsidRPr="003A6483">
        <w:rPr>
          <w:rFonts w:ascii="Times New Roman" w:hAnsi="Times New Roman" w:cs="Times New Roman"/>
        </w:rPr>
        <w:t xml:space="preserve"> listed under the name of that week’s topic.</w:t>
      </w:r>
      <w:r w:rsidR="000B4208">
        <w:rPr>
          <w:rFonts w:ascii="Times New Roman" w:hAnsi="Times New Roman" w:cs="Times New Roman"/>
        </w:rPr>
        <w:t xml:space="preserve"> Other outside readings may be added to this schedule as needed.</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FC603A">
        <w:rPr>
          <w:rFonts w:ascii="Times New Roman" w:hAnsi="Times New Roman" w:cs="Times New Roman"/>
        </w:rPr>
        <w:t>Blackboard</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 as they mig</w:t>
      </w:r>
      <w:r w:rsidR="00110BCC">
        <w:rPr>
          <w:rFonts w:ascii="Times New Roman" w:hAnsi="Times New Roman" w:cs="Times New Roman"/>
        </w:rPr>
        <w:t>ht adversely affect your grade.</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311E68" w:rsidRPr="00311E68" w:rsidRDefault="00311E68" w:rsidP="00311E68">
      <w:pPr>
        <w:rPr>
          <w:rFonts w:ascii="Times New Roman" w:hAnsi="Times New Roman" w:cs="Times New Roman"/>
        </w:rPr>
      </w:pPr>
    </w:p>
    <w:p w:rsidR="00F14CF6" w:rsidRPr="00F14CF6" w:rsidRDefault="00F14CF6" w:rsidP="00F14CF6">
      <w:pPr>
        <w:pStyle w:val="ListParagraph"/>
        <w:numPr>
          <w:ilvl w:val="0"/>
          <w:numId w:val="23"/>
        </w:numPr>
        <w:ind w:left="360"/>
        <w:rPr>
          <w:rFonts w:ascii="Times New Roman" w:hAnsi="Times New Roman" w:cs="Times New Roman"/>
        </w:rPr>
      </w:pPr>
      <w:r w:rsidRPr="00F14CF6">
        <w:rPr>
          <w:rFonts w:ascii="Times New Roman" w:hAnsi="Times New Roman" w:cs="Times New Roman"/>
        </w:rPr>
        <w:t>Students are expected to adhere to the highest standard of academic integrity. Students are bound by and responsible for knowing the information contained in the policies set forth in the DES Academic Integrity Policy and the USM Student Handbook. In no instances will lack of familiarity with these policies excuse a violation. Procedures for dealing with academic dishonesty and consequences can be found in the above-mentioned policies, and may range from a reprimand and opportunity to rewrite an assignment, a reduced grade, a ‘0” or “F” being</w:t>
      </w:r>
      <w:r w:rsidR="00E30C9F">
        <w:rPr>
          <w:rFonts w:ascii="Times New Roman" w:hAnsi="Times New Roman" w:cs="Times New Roman"/>
        </w:rPr>
        <w:t xml:space="preserve"> awarded for the assignment, a “</w:t>
      </w:r>
      <w:r w:rsidRPr="00F14CF6">
        <w:rPr>
          <w:rFonts w:ascii="Times New Roman" w:hAnsi="Times New Roman" w:cs="Times New Roman"/>
        </w:rPr>
        <w:t xml:space="preserve">0” or “F” being awarded for the class, and recommendation for dismissal from the program, suspension, or expulsion from the university. </w:t>
      </w:r>
    </w:p>
    <w:p w:rsidR="00F14CF6" w:rsidRPr="00F14CF6" w:rsidRDefault="00F14CF6" w:rsidP="00F14CF6">
      <w:pPr>
        <w:rPr>
          <w:rFonts w:ascii="Times New Roman" w:hAnsi="Times New Roman" w:cs="Times New Roman"/>
        </w:rPr>
      </w:pPr>
    </w:p>
    <w:p w:rsidR="00F14CF6" w:rsidRPr="00F14CF6" w:rsidRDefault="00F14CF6" w:rsidP="00F14CF6">
      <w:pPr>
        <w:pStyle w:val="ListParagraph"/>
        <w:ind w:left="360"/>
        <w:rPr>
          <w:rFonts w:ascii="Times New Roman" w:hAnsi="Times New Roman" w:cs="Times New Roman"/>
        </w:rPr>
      </w:pPr>
      <w:r w:rsidRPr="00F14CF6">
        <w:rPr>
          <w:rFonts w:ascii="Times New Roman" w:hAnsi="Times New Roman" w:cs="Times New Roman"/>
        </w:rPr>
        <w:t xml:space="preserve">Violations of this policy include plagiarism in all forms and extend to the use of internet resources. Any information that originates from another source must be noted as such in student materials. Other forms of academic dishonesty include, but are not limited to, buying papers, copying paragraphs/pages of text/whole papers off the Internet, copying another student’s answers/papers, </w:t>
      </w:r>
      <w:r w:rsidR="00427B5F">
        <w:rPr>
          <w:rFonts w:ascii="Times New Roman" w:hAnsi="Times New Roman" w:cs="Times New Roman"/>
        </w:rPr>
        <w:t>m</w:t>
      </w:r>
      <w:r w:rsidR="00BA6295">
        <w:rPr>
          <w:rFonts w:ascii="Times New Roman" w:hAnsi="Times New Roman" w:cs="Times New Roman"/>
        </w:rPr>
        <w:t>ultiple submissions (e.g. “self-</w:t>
      </w:r>
      <w:r w:rsidR="00427B5F">
        <w:rPr>
          <w:rFonts w:ascii="Times New Roman" w:hAnsi="Times New Roman" w:cs="Times New Roman"/>
        </w:rPr>
        <w:t xml:space="preserve">plagiarism”), </w:t>
      </w:r>
      <w:r w:rsidRPr="00F14CF6">
        <w:rPr>
          <w:rFonts w:ascii="Times New Roman" w:hAnsi="Times New Roman" w:cs="Times New Roman"/>
        </w:rPr>
        <w:t>etc.</w:t>
      </w:r>
    </w:p>
    <w:p w:rsidR="00F14CF6" w:rsidRPr="00F14CF6" w:rsidRDefault="00F14CF6" w:rsidP="00F14CF6">
      <w:pPr>
        <w:rPr>
          <w:rFonts w:ascii="Times New Roman" w:hAnsi="Times New Roman" w:cs="Times New Roman"/>
        </w:rPr>
      </w:pPr>
    </w:p>
    <w:p w:rsidR="001817D8" w:rsidRPr="0031189A" w:rsidRDefault="00311E68" w:rsidP="00F14CF6">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phone and/or email immediately upon learning you will be unable to attend class (this should be before the class meets), 2) take appropriate steps to catch up with in-class learning opportunities, 3) ensure that all of your work that was due during that class meeting makes it to the instructor before the class meeting ends (email it, have a friend drop it by the ESR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Students are responsible for checking their USM email account regularly for course announcements and course-related communications.</w:t>
      </w:r>
    </w:p>
    <w:p w:rsidR="0031189A" w:rsidRPr="0031189A" w:rsidRDefault="0031189A" w:rsidP="0031189A">
      <w:pPr>
        <w:rPr>
          <w:rFonts w:ascii="Times New Roman" w:hAnsi="Times New Roman"/>
        </w:rPr>
      </w:pPr>
    </w:p>
    <w:p w:rsidR="0031189A" w:rsidRPr="0031189A" w:rsidRDefault="0031189A" w:rsidP="00F14CF6">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Blackboard as a tool to manage course readings and other materials not included in the required texts for this course and for online course discussions. Students are expected to have a working knowledge of Blackboard in order to access materials and participate in online course discussion. </w:t>
      </w:r>
    </w:p>
    <w:p w:rsidR="0031189A" w:rsidRPr="0031189A" w:rsidRDefault="0031189A" w:rsidP="0031189A">
      <w:pPr>
        <w:rPr>
          <w:rFonts w:ascii="Times New Roman" w:hAnsi="Times New Roman" w:cs="Times New Roman"/>
        </w:rPr>
      </w:pPr>
    </w:p>
    <w:p w:rsidR="0031189A" w:rsidRPr="0031189A" w:rsidRDefault="0031189A" w:rsidP="00F14CF6">
      <w:pPr>
        <w:pStyle w:val="ListParagraph"/>
        <w:numPr>
          <w:ilvl w:val="0"/>
          <w:numId w:val="23"/>
        </w:numPr>
        <w:ind w:left="360"/>
        <w:rPr>
          <w:rFonts w:ascii="Times New Roman" w:hAnsi="Times New Roman" w:cs="Times New Roman"/>
        </w:rPr>
      </w:pPr>
      <w:r w:rsidRPr="0031189A">
        <w:rPr>
          <w:rFonts w:ascii="Times New Roman" w:hAnsi="Times New Roman"/>
          <w:szCs w:val="22"/>
        </w:rPr>
        <w:t xml:space="preserve">All individuals, students and instructor alike, are expected to adhere to standards of academic honesty, common courtesy, and respect for others. </w:t>
      </w:r>
      <w:r w:rsidRPr="0031189A">
        <w:rPr>
          <w:rFonts w:ascii="Times New Roman" w:hAnsi="Times New Roman"/>
          <w:color w:val="000000"/>
          <w:szCs w:val="22"/>
        </w:rPr>
        <w:t xml:space="preserve">Free discussion, inquiry, and expression in class are encouraged. Behavior that interferes with either teaching or learning is not acceptable. </w:t>
      </w:r>
      <w:r w:rsidRPr="0031189A">
        <w:rPr>
          <w:rFonts w:ascii="Times New Roman" w:hAnsi="Times New Roman"/>
          <w:szCs w:val="22"/>
        </w:rPr>
        <w:t>Talking, ringing phones, eating, etc. can be extremely distracting; r</w:t>
      </w:r>
      <w:r w:rsidRPr="0031189A">
        <w:rPr>
          <w:rFonts w:ascii="Times New Roman" w:hAnsi="Times New Roman"/>
          <w:color w:val="000000"/>
          <w:szCs w:val="22"/>
        </w:rPr>
        <w:t xml:space="preserve">ude, impolite, or offensive behavior will not be tolerated. Students may be barred from class as a result of behavior that </w:t>
      </w:r>
      <w:r w:rsidRPr="0031189A">
        <w:rPr>
          <w:rFonts w:ascii="Times New Roman" w:hAnsi="Times New Roman"/>
          <w:i/>
          <w:iCs/>
          <w:color w:val="000000"/>
          <w:szCs w:val="22"/>
        </w:rPr>
        <w:t xml:space="preserve">in the opinion of the professor </w:t>
      </w:r>
      <w:r w:rsidRPr="0031189A">
        <w:rPr>
          <w:rFonts w:ascii="Times New Roman" w:hAnsi="Times New Roman"/>
          <w:color w:val="000000"/>
          <w:szCs w:val="22"/>
        </w:rPr>
        <w:t>negatively affects the learning/work environment</w:t>
      </w:r>
      <w:r w:rsidRPr="0031189A">
        <w:rPr>
          <w:rFonts w:ascii="Times New Roman" w:hAnsi="Times New Roman"/>
          <w:szCs w:val="22"/>
        </w:rPr>
        <w:t xml:space="preserve">. Since cell phones and pagers can be disruptive, except as provided for in advance, cell phones and pagers should be silent during class time. </w:t>
      </w:r>
    </w:p>
    <w:p w:rsidR="00F14CF6" w:rsidRPr="0031189A" w:rsidRDefault="00F14CF6" w:rsidP="0031189A">
      <w:pPr>
        <w:rPr>
          <w:rFonts w:ascii="Times New Roman" w:hAnsi="Times New Roman" w:cs="Times New Roman"/>
        </w:rPr>
      </w:pPr>
    </w:p>
    <w:p w:rsidR="00D43B27" w:rsidRPr="00427B5F" w:rsidRDefault="00F14CF6" w:rsidP="00427B5F">
      <w:pPr>
        <w:pStyle w:val="ListParagraph"/>
        <w:numPr>
          <w:ilvl w:val="0"/>
          <w:numId w:val="23"/>
        </w:numPr>
        <w:ind w:left="360"/>
        <w:rPr>
          <w:rFonts w:ascii="Times New Roman" w:hAnsi="Times New Roman" w:cs="Times New Roman"/>
        </w:rPr>
      </w:pPr>
      <w:r w:rsidRPr="0031189A">
        <w:rPr>
          <w:rFonts w:ascii="Times New Roman" w:hAnsi="Times New Roman" w:cs="Times New Roman"/>
        </w:rPr>
        <w:t>If a student has a disability that qualifies under the Americans with Disabilities Act (ADA) and requires accommodations, he/she should contact the Office for Disability Accommodations (ODA) for information on appropriate policies</w:t>
      </w:r>
      <w:r w:rsidRPr="00F14CF6">
        <w:rPr>
          <w:rFonts w:ascii="Times New Roman" w:hAnsi="Times New Roman" w:cs="Times New Roman"/>
        </w:rPr>
        <w:t xml:space="preserve"> and procedures.  Disabilities covered by ADA may include learning, psychiatric, physical disabilities, or chronic health disorders.  Students can contact ODA if they are not certain whether a medical condition/disability qualifies Mailing address: 118 College Drive #8586, Hattiesburg, MS 39406-0001; Telephone (610) 266-5024; TTY: (601) 266-6837; Fax: (601) 266-6035. Individuals with hearing impairments can contact ODA using the Mississippi Relay Service at 1-800-582-2233 (TTY) or email Suzy Hebert at Suzanne.Hebert@usm.edu.</w:t>
      </w:r>
    </w:p>
    <w:sectPr w:rsidR="00D43B27" w:rsidRPr="00427B5F" w:rsidSect="00403F86">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rsids>
    <w:rsidRoot w:val="00D43B27"/>
    <w:rsid w:val="00001452"/>
    <w:rsid w:val="00005FEF"/>
    <w:rsid w:val="00031E3E"/>
    <w:rsid w:val="00044D38"/>
    <w:rsid w:val="000530A9"/>
    <w:rsid w:val="000A1127"/>
    <w:rsid w:val="000B2C27"/>
    <w:rsid w:val="000B2E2F"/>
    <w:rsid w:val="000B4208"/>
    <w:rsid w:val="000E2270"/>
    <w:rsid w:val="000E47BA"/>
    <w:rsid w:val="00101835"/>
    <w:rsid w:val="00110BCC"/>
    <w:rsid w:val="00110E51"/>
    <w:rsid w:val="00112A33"/>
    <w:rsid w:val="00113F8B"/>
    <w:rsid w:val="001153DF"/>
    <w:rsid w:val="0012624F"/>
    <w:rsid w:val="001272E1"/>
    <w:rsid w:val="001765CB"/>
    <w:rsid w:val="001775CB"/>
    <w:rsid w:val="001817D8"/>
    <w:rsid w:val="00196BCA"/>
    <w:rsid w:val="001A56C9"/>
    <w:rsid w:val="001B7744"/>
    <w:rsid w:val="001B7EC0"/>
    <w:rsid w:val="001D7950"/>
    <w:rsid w:val="001E3B7D"/>
    <w:rsid w:val="001E68D6"/>
    <w:rsid w:val="001F5E68"/>
    <w:rsid w:val="00213A29"/>
    <w:rsid w:val="002250AC"/>
    <w:rsid w:val="002273BB"/>
    <w:rsid w:val="0023605F"/>
    <w:rsid w:val="00237C26"/>
    <w:rsid w:val="002502E9"/>
    <w:rsid w:val="00283AD5"/>
    <w:rsid w:val="002930FB"/>
    <w:rsid w:val="002A036C"/>
    <w:rsid w:val="002D6421"/>
    <w:rsid w:val="002E289A"/>
    <w:rsid w:val="002F32B1"/>
    <w:rsid w:val="002F3FF6"/>
    <w:rsid w:val="0031094A"/>
    <w:rsid w:val="0031189A"/>
    <w:rsid w:val="003119F6"/>
    <w:rsid w:val="00311E68"/>
    <w:rsid w:val="00324433"/>
    <w:rsid w:val="00335662"/>
    <w:rsid w:val="0034459A"/>
    <w:rsid w:val="00387D70"/>
    <w:rsid w:val="003A6483"/>
    <w:rsid w:val="003B04DC"/>
    <w:rsid w:val="003E0B63"/>
    <w:rsid w:val="00400AA2"/>
    <w:rsid w:val="00402D32"/>
    <w:rsid w:val="00403F86"/>
    <w:rsid w:val="00427B5F"/>
    <w:rsid w:val="0043613F"/>
    <w:rsid w:val="00440CB9"/>
    <w:rsid w:val="004441E5"/>
    <w:rsid w:val="0045367C"/>
    <w:rsid w:val="00482811"/>
    <w:rsid w:val="00492BB8"/>
    <w:rsid w:val="00493B7D"/>
    <w:rsid w:val="004F009E"/>
    <w:rsid w:val="005030B6"/>
    <w:rsid w:val="0050607A"/>
    <w:rsid w:val="005245ED"/>
    <w:rsid w:val="00547CE8"/>
    <w:rsid w:val="005540E9"/>
    <w:rsid w:val="005854E7"/>
    <w:rsid w:val="005A52D7"/>
    <w:rsid w:val="005B118B"/>
    <w:rsid w:val="005C02A1"/>
    <w:rsid w:val="005E3A69"/>
    <w:rsid w:val="0062355A"/>
    <w:rsid w:val="00627AA3"/>
    <w:rsid w:val="006364CA"/>
    <w:rsid w:val="00646214"/>
    <w:rsid w:val="00663E60"/>
    <w:rsid w:val="00670129"/>
    <w:rsid w:val="00680A82"/>
    <w:rsid w:val="006878FB"/>
    <w:rsid w:val="006C3D14"/>
    <w:rsid w:val="006E2159"/>
    <w:rsid w:val="007030DA"/>
    <w:rsid w:val="00703432"/>
    <w:rsid w:val="00724B55"/>
    <w:rsid w:val="0077091B"/>
    <w:rsid w:val="00770D0C"/>
    <w:rsid w:val="00771CCF"/>
    <w:rsid w:val="0077339A"/>
    <w:rsid w:val="00785758"/>
    <w:rsid w:val="007C32C4"/>
    <w:rsid w:val="007D0DB3"/>
    <w:rsid w:val="007E75CB"/>
    <w:rsid w:val="008124DB"/>
    <w:rsid w:val="008337D4"/>
    <w:rsid w:val="00840B24"/>
    <w:rsid w:val="00867F3C"/>
    <w:rsid w:val="00871A8B"/>
    <w:rsid w:val="00890EF8"/>
    <w:rsid w:val="008912F7"/>
    <w:rsid w:val="008B1030"/>
    <w:rsid w:val="008B11C5"/>
    <w:rsid w:val="008C5D9E"/>
    <w:rsid w:val="008E42AB"/>
    <w:rsid w:val="00931198"/>
    <w:rsid w:val="00951F74"/>
    <w:rsid w:val="00962B40"/>
    <w:rsid w:val="00974CFE"/>
    <w:rsid w:val="00981E87"/>
    <w:rsid w:val="009B1F49"/>
    <w:rsid w:val="009B3488"/>
    <w:rsid w:val="009C3C19"/>
    <w:rsid w:val="009E7041"/>
    <w:rsid w:val="009F51C4"/>
    <w:rsid w:val="00A12245"/>
    <w:rsid w:val="00A30109"/>
    <w:rsid w:val="00A60122"/>
    <w:rsid w:val="00A91F04"/>
    <w:rsid w:val="00A96771"/>
    <w:rsid w:val="00AB0E60"/>
    <w:rsid w:val="00B03FB2"/>
    <w:rsid w:val="00B059C6"/>
    <w:rsid w:val="00B07DAD"/>
    <w:rsid w:val="00B117F9"/>
    <w:rsid w:val="00B11A36"/>
    <w:rsid w:val="00B229DB"/>
    <w:rsid w:val="00B26AE9"/>
    <w:rsid w:val="00B35F81"/>
    <w:rsid w:val="00B44685"/>
    <w:rsid w:val="00B60A36"/>
    <w:rsid w:val="00BA6295"/>
    <w:rsid w:val="00BC31C1"/>
    <w:rsid w:val="00BE07AB"/>
    <w:rsid w:val="00BE6F50"/>
    <w:rsid w:val="00C05CDF"/>
    <w:rsid w:val="00C27502"/>
    <w:rsid w:val="00C433BC"/>
    <w:rsid w:val="00C530EE"/>
    <w:rsid w:val="00C568A3"/>
    <w:rsid w:val="00CC7156"/>
    <w:rsid w:val="00D000F3"/>
    <w:rsid w:val="00D02258"/>
    <w:rsid w:val="00D05670"/>
    <w:rsid w:val="00D15EA7"/>
    <w:rsid w:val="00D31216"/>
    <w:rsid w:val="00D43676"/>
    <w:rsid w:val="00D43B27"/>
    <w:rsid w:val="00D43B9B"/>
    <w:rsid w:val="00D57674"/>
    <w:rsid w:val="00D66857"/>
    <w:rsid w:val="00D853C4"/>
    <w:rsid w:val="00DC1AC7"/>
    <w:rsid w:val="00DC63D1"/>
    <w:rsid w:val="00DD05DD"/>
    <w:rsid w:val="00DD33C7"/>
    <w:rsid w:val="00DE1EE0"/>
    <w:rsid w:val="00DE5891"/>
    <w:rsid w:val="00E03609"/>
    <w:rsid w:val="00E30C9F"/>
    <w:rsid w:val="00E54D34"/>
    <w:rsid w:val="00E5660B"/>
    <w:rsid w:val="00E767E2"/>
    <w:rsid w:val="00EC56C0"/>
    <w:rsid w:val="00EE39E2"/>
    <w:rsid w:val="00EE53B7"/>
    <w:rsid w:val="00EF1EAE"/>
    <w:rsid w:val="00F1330C"/>
    <w:rsid w:val="00F14CF6"/>
    <w:rsid w:val="00F32C14"/>
    <w:rsid w:val="00FC603A"/>
    <w:rsid w:val="00FE2072"/>
    <w:rsid w:val="00FE7301"/>
    <w:rsid w:val="00FF645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1838</Words>
  <Characters>10480</Characters>
  <Application>Microsoft Word 12.1.0</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12870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4</cp:revision>
  <cp:lastPrinted>2014-08-19T20:31:00Z</cp:lastPrinted>
  <dcterms:created xsi:type="dcterms:W3CDTF">2014-12-20T22:46:00Z</dcterms:created>
  <dcterms:modified xsi:type="dcterms:W3CDTF">2014-12-20T22:54:00Z</dcterms:modified>
</cp:coreProperties>
</file>