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83" w:rsidRDefault="00E5660B" w:rsidP="002D6421">
      <w:pPr>
        <w:jc w:val="center"/>
        <w:rPr>
          <w:rFonts w:ascii="Times New Roman" w:hAnsi="Times New Roman" w:cs="Times New Roman"/>
          <w:b/>
          <w:sz w:val="30"/>
        </w:rPr>
      </w:pPr>
      <w:r>
        <w:rPr>
          <w:rFonts w:ascii="Times New Roman" w:hAnsi="Times New Roman" w:cs="Times New Roman"/>
          <w:b/>
          <w:sz w:val="30"/>
        </w:rPr>
        <w:t>QUANTITATIVE ANALYSIS I</w:t>
      </w:r>
    </w:p>
    <w:p w:rsidR="002D6421" w:rsidRDefault="002930FB" w:rsidP="002D6421">
      <w:pPr>
        <w:jc w:val="center"/>
        <w:rPr>
          <w:rFonts w:ascii="Times New Roman" w:hAnsi="Times New Roman" w:cs="Times New Roman"/>
          <w:b/>
          <w:sz w:val="30"/>
        </w:rPr>
      </w:pPr>
      <w:r>
        <w:rPr>
          <w:rFonts w:ascii="Times New Roman" w:hAnsi="Times New Roman" w:cs="Times New Roman"/>
          <w:b/>
          <w:sz w:val="30"/>
        </w:rPr>
        <w:t xml:space="preserve"> (REF 7</w:t>
      </w:r>
      <w:r w:rsidR="00E5660B">
        <w:rPr>
          <w:rFonts w:ascii="Times New Roman" w:hAnsi="Times New Roman" w:cs="Times New Roman"/>
          <w:b/>
          <w:sz w:val="30"/>
        </w:rPr>
        <w:t>61</w:t>
      </w:r>
      <w:r w:rsidR="002D6421" w:rsidRPr="003A6483">
        <w:rPr>
          <w:rFonts w:ascii="Times New Roman" w:hAnsi="Times New Roman" w:cs="Times New Roman"/>
          <w:b/>
          <w:sz w:val="30"/>
        </w:rPr>
        <w:t>)</w:t>
      </w:r>
    </w:p>
    <w:p w:rsidR="00005FEF" w:rsidRPr="003A6483" w:rsidRDefault="0037466B" w:rsidP="002D6421">
      <w:pPr>
        <w:jc w:val="center"/>
        <w:rPr>
          <w:rFonts w:ascii="Times New Roman" w:hAnsi="Times New Roman" w:cs="Times New Roman"/>
          <w:b/>
          <w:sz w:val="30"/>
        </w:rPr>
      </w:pPr>
      <w:r>
        <w:rPr>
          <w:rFonts w:ascii="Times New Roman" w:hAnsi="Times New Roman" w:cs="Times New Roman"/>
          <w:b/>
          <w:sz w:val="30"/>
        </w:rPr>
        <w:t>Fall</w:t>
      </w:r>
      <w:r w:rsidR="00005FEF">
        <w:rPr>
          <w:rFonts w:ascii="Times New Roman" w:hAnsi="Times New Roman" w:cs="Times New Roman"/>
          <w:b/>
          <w:sz w:val="30"/>
        </w:rPr>
        <w:t xml:space="preserve"> 2013</w:t>
      </w:r>
    </w:p>
    <w:p w:rsidR="006B333F" w:rsidRDefault="006B333F" w:rsidP="006B333F">
      <w:pPr>
        <w:rPr>
          <w:rFonts w:ascii="Times New Roman" w:hAnsi="Times New Roman" w:cs="Times New Roman"/>
        </w:rPr>
      </w:pPr>
    </w:p>
    <w:p w:rsidR="006B333F" w:rsidRPr="00733F11" w:rsidRDefault="006B333F" w:rsidP="006B333F">
      <w:pPr>
        <w:rPr>
          <w:rFonts w:ascii="Times New Roman" w:hAnsi="Times New Roman" w:cs="Times New Roman"/>
        </w:rPr>
      </w:pPr>
      <w:r w:rsidRPr="00733F11">
        <w:rPr>
          <w:rFonts w:ascii="Times New Roman" w:hAnsi="Times New Roman" w:cs="Times New Roman"/>
        </w:rPr>
        <w:t xml:space="preserve">Instructor:  </w:t>
      </w:r>
      <w:proofErr w:type="spellStart"/>
      <w:r w:rsidRPr="00733F11">
        <w:rPr>
          <w:rFonts w:ascii="Times New Roman" w:hAnsi="Times New Roman" w:cs="Times New Roman"/>
        </w:rPr>
        <w:t>Kamden</w:t>
      </w:r>
      <w:proofErr w:type="spellEnd"/>
      <w:r w:rsidRPr="00733F11">
        <w:rPr>
          <w:rFonts w:ascii="Times New Roman" w:hAnsi="Times New Roman" w:cs="Times New Roman"/>
        </w:rPr>
        <w:t xml:space="preserve"> K. </w:t>
      </w:r>
      <w:proofErr w:type="spellStart"/>
      <w:r w:rsidRPr="00733F11">
        <w:rPr>
          <w:rFonts w:ascii="Times New Roman" w:hAnsi="Times New Roman" w:cs="Times New Roman"/>
        </w:rPr>
        <w:t>Strunk</w:t>
      </w:r>
      <w:proofErr w:type="spellEnd"/>
      <w:r w:rsidRPr="00733F11">
        <w:rPr>
          <w:rFonts w:ascii="Times New Roman" w:hAnsi="Times New Roman" w:cs="Times New Roman"/>
        </w:rPr>
        <w:t>, Ph.D.</w:t>
      </w:r>
      <w:r w:rsidRPr="00733F11">
        <w:rPr>
          <w:rFonts w:ascii="Times New Roman" w:hAnsi="Times New Roman" w:cs="Times New Roman"/>
        </w:rPr>
        <w:tab/>
      </w:r>
      <w:r w:rsidRPr="00733F11">
        <w:rPr>
          <w:rFonts w:ascii="Times New Roman" w:hAnsi="Times New Roman" w:cs="Times New Roman"/>
        </w:rPr>
        <w:tab/>
      </w:r>
      <w:r w:rsidRPr="00733F11">
        <w:rPr>
          <w:rFonts w:ascii="Times New Roman" w:hAnsi="Times New Roman" w:cs="Times New Roman"/>
        </w:rPr>
        <w:tab/>
        <w:t>Phone: 601-266-6520</w:t>
      </w:r>
    </w:p>
    <w:p w:rsidR="006B333F" w:rsidRPr="00733F11" w:rsidRDefault="006B333F" w:rsidP="006B333F">
      <w:pPr>
        <w:rPr>
          <w:rFonts w:ascii="Times New Roman" w:hAnsi="Times New Roman" w:cs="Times New Roman"/>
        </w:rPr>
      </w:pPr>
      <w:r w:rsidRPr="00733F11">
        <w:rPr>
          <w:rFonts w:ascii="Times New Roman" w:hAnsi="Times New Roman" w:cs="Times New Roman"/>
        </w:rPr>
        <w:t xml:space="preserve">Class hours: Tuesdays, </w:t>
      </w:r>
      <w:r>
        <w:rPr>
          <w:rFonts w:ascii="Times New Roman" w:hAnsi="Times New Roman" w:cs="Times New Roman"/>
        </w:rPr>
        <w:t>6:30PM-9</w:t>
      </w:r>
      <w:r w:rsidRPr="00733F11">
        <w:rPr>
          <w:rFonts w:ascii="Times New Roman" w:hAnsi="Times New Roman" w:cs="Times New Roman"/>
        </w:rPr>
        <w:t>:15PM</w:t>
      </w:r>
      <w:r w:rsidRPr="00733F11">
        <w:rPr>
          <w:rFonts w:ascii="Times New Roman" w:hAnsi="Times New Roman" w:cs="Times New Roman"/>
        </w:rPr>
        <w:tab/>
      </w:r>
      <w:r w:rsidRPr="00733F11">
        <w:rPr>
          <w:rFonts w:ascii="Times New Roman" w:hAnsi="Times New Roman" w:cs="Times New Roman"/>
        </w:rPr>
        <w:tab/>
        <w:t>Email: Kamden.Strunk@usm.edu</w:t>
      </w:r>
    </w:p>
    <w:p w:rsidR="006B333F" w:rsidRPr="00733F11" w:rsidRDefault="006B333F" w:rsidP="006B333F">
      <w:pPr>
        <w:rPr>
          <w:rFonts w:ascii="Times New Roman" w:hAnsi="Times New Roman" w:cs="Times New Roman"/>
        </w:rPr>
      </w:pPr>
      <w:r w:rsidRPr="00733F11">
        <w:rPr>
          <w:rFonts w:ascii="Times New Roman" w:hAnsi="Times New Roman" w:cs="Times New Roman"/>
        </w:rPr>
        <w:t xml:space="preserve">Office hours: Tuesdays </w:t>
      </w:r>
      <w:r w:rsidR="00401EAC">
        <w:rPr>
          <w:rFonts w:ascii="Times New Roman" w:hAnsi="Times New Roman" w:cs="Times New Roman"/>
        </w:rPr>
        <w:t>2</w:t>
      </w:r>
      <w:r w:rsidRPr="00733F11">
        <w:rPr>
          <w:rFonts w:ascii="Times New Roman" w:hAnsi="Times New Roman" w:cs="Times New Roman"/>
        </w:rPr>
        <w:t>:00PM-4:30PM</w:t>
      </w:r>
      <w:r w:rsidRPr="00733F11">
        <w:rPr>
          <w:rFonts w:ascii="Times New Roman" w:hAnsi="Times New Roman" w:cs="Times New Roman"/>
        </w:rPr>
        <w:tab/>
      </w:r>
      <w:r w:rsidRPr="00733F11">
        <w:rPr>
          <w:rFonts w:ascii="Times New Roman" w:hAnsi="Times New Roman" w:cs="Times New Roman"/>
        </w:rPr>
        <w:tab/>
        <w:t>Office Address: OMH 133</w:t>
      </w:r>
    </w:p>
    <w:p w:rsidR="006B333F" w:rsidRPr="00733F11" w:rsidRDefault="006B333F" w:rsidP="006B333F">
      <w:pPr>
        <w:rPr>
          <w:rFonts w:ascii="Times New Roman" w:hAnsi="Times New Roman" w:cs="Times New Roman"/>
        </w:rPr>
      </w:pPr>
      <w:r w:rsidRPr="00733F11">
        <w:rPr>
          <w:rFonts w:ascii="Times New Roman" w:hAnsi="Times New Roman" w:cs="Times New Roman"/>
        </w:rPr>
        <w:tab/>
      </w:r>
      <w:r w:rsidRPr="00733F11">
        <w:rPr>
          <w:rFonts w:ascii="Times New Roman" w:hAnsi="Times New Roman" w:cs="Times New Roman"/>
        </w:rPr>
        <w:tab/>
        <w:t xml:space="preserve">Wednesdays </w:t>
      </w:r>
      <w:r w:rsidR="00401EAC">
        <w:rPr>
          <w:rFonts w:ascii="Times New Roman" w:hAnsi="Times New Roman" w:cs="Times New Roman"/>
        </w:rPr>
        <w:t>2</w:t>
      </w:r>
      <w:r w:rsidRPr="00733F11">
        <w:rPr>
          <w:rFonts w:ascii="Times New Roman" w:hAnsi="Times New Roman" w:cs="Times New Roman"/>
        </w:rPr>
        <w:t>:00PM-4:30PM</w:t>
      </w:r>
    </w:p>
    <w:p w:rsidR="006B333F" w:rsidRPr="003A6483" w:rsidRDefault="006B333F" w:rsidP="006B333F">
      <w:pPr>
        <w:rPr>
          <w:rFonts w:ascii="Times New Roman" w:hAnsi="Times New Roman" w:cs="Times New Roman"/>
        </w:rPr>
      </w:pPr>
      <w:r w:rsidRPr="00733F11">
        <w:rPr>
          <w:rFonts w:ascii="Times New Roman" w:hAnsi="Times New Roman" w:cs="Times New Roman"/>
        </w:rPr>
        <w:tab/>
      </w:r>
      <w:r w:rsidRPr="00733F11">
        <w:rPr>
          <w:rFonts w:ascii="Times New Roman" w:hAnsi="Times New Roman" w:cs="Times New Roman"/>
        </w:rPr>
        <w:tab/>
      </w:r>
      <w:proofErr w:type="gramStart"/>
      <w:r w:rsidRPr="00733F11">
        <w:rPr>
          <w:rFonts w:ascii="Times New Roman" w:hAnsi="Times New Roman" w:cs="Times New Roman"/>
        </w:rPr>
        <w:t>or</w:t>
      </w:r>
      <w:proofErr w:type="gramEnd"/>
      <w:r w:rsidRPr="00733F11">
        <w:rPr>
          <w:rFonts w:ascii="Times New Roman" w:hAnsi="Times New Roman" w:cs="Times New Roman"/>
        </w:rPr>
        <w:t xml:space="preserve"> by appointment</w:t>
      </w:r>
    </w:p>
    <w:p w:rsidR="002D6421" w:rsidRPr="003A6483" w:rsidRDefault="002D6421" w:rsidP="002D6421">
      <w:pPr>
        <w:rPr>
          <w:rFonts w:ascii="Times New Roman" w:hAnsi="Times New Roman" w:cs="Times New Roman"/>
        </w:rPr>
      </w:pPr>
    </w:p>
    <w:p w:rsidR="002D6421" w:rsidRPr="005854E7" w:rsidRDefault="002D6421" w:rsidP="002D6421">
      <w:pPr>
        <w:rPr>
          <w:rFonts w:ascii="Times New Roman" w:hAnsi="Times New Roman" w:cs="Times New Roman"/>
          <w:b/>
        </w:rPr>
      </w:pPr>
      <w:r w:rsidRPr="003A6483">
        <w:rPr>
          <w:rFonts w:ascii="Times New Roman" w:hAnsi="Times New Roman" w:cs="Times New Roman"/>
          <w:b/>
        </w:rPr>
        <w:t>COURSE DESCRIPTION:</w:t>
      </w:r>
    </w:p>
    <w:p w:rsidR="002D6421" w:rsidRPr="009B1F49" w:rsidRDefault="009B1F49" w:rsidP="002D6421">
      <w:pPr>
        <w:rPr>
          <w:rFonts w:ascii="Times New Roman" w:hAnsi="Times New Roman" w:cs="Times New Roman"/>
        </w:rPr>
      </w:pPr>
      <w:proofErr w:type="gramStart"/>
      <w:r>
        <w:rPr>
          <w:rFonts w:ascii="Times New Roman" w:hAnsi="Times New Roman" w:cs="Times New Roman"/>
        </w:rPr>
        <w:t>Probability theory and theoretical distr</w:t>
      </w:r>
      <w:r w:rsidR="005854E7">
        <w:rPr>
          <w:rFonts w:ascii="Times New Roman" w:hAnsi="Times New Roman" w:cs="Times New Roman"/>
        </w:rPr>
        <w:t>ibutions in experimental design.</w:t>
      </w:r>
      <w:proofErr w:type="gramEnd"/>
      <w:r>
        <w:rPr>
          <w:rFonts w:ascii="Times New Roman" w:hAnsi="Times New Roman" w:cs="Times New Roman"/>
        </w:rPr>
        <w:t xml:space="preserve"> Techniques include </w:t>
      </w:r>
      <w:r>
        <w:rPr>
          <w:rFonts w:ascii="Times New Roman" w:hAnsi="Times New Roman" w:cs="Times New Roman"/>
          <w:i/>
        </w:rPr>
        <w:t>t</w:t>
      </w:r>
      <w:r>
        <w:rPr>
          <w:rFonts w:ascii="Times New Roman" w:hAnsi="Times New Roman" w:cs="Times New Roman"/>
        </w:rPr>
        <w:t>-tests, simple and complex analyses of variance, and analyses of covariance.</w:t>
      </w:r>
    </w:p>
    <w:p w:rsidR="00F14CF6" w:rsidRDefault="00F14CF6" w:rsidP="00D43B27">
      <w:pPr>
        <w:rPr>
          <w:rFonts w:ascii="Times New Roman" w:hAnsi="Times New Roman" w:cs="Times New Roman"/>
        </w:rPr>
      </w:pPr>
    </w:p>
    <w:p w:rsidR="00F14CF6" w:rsidRDefault="00F14CF6" w:rsidP="00D43B27">
      <w:pPr>
        <w:rPr>
          <w:rFonts w:ascii="Times New Roman" w:hAnsi="Times New Roman" w:cs="Times New Roman"/>
        </w:rPr>
      </w:pPr>
      <w:r>
        <w:rPr>
          <w:rFonts w:ascii="Times New Roman" w:hAnsi="Times New Roman" w:cs="Times New Roman"/>
          <w:b/>
        </w:rPr>
        <w:t>COURSE OVERVIEW:</w:t>
      </w:r>
    </w:p>
    <w:p w:rsidR="00F14CF6" w:rsidRPr="00F14CF6" w:rsidRDefault="00547CE8" w:rsidP="00D43B27">
      <w:pPr>
        <w:rPr>
          <w:rFonts w:ascii="Times New Roman" w:hAnsi="Times New Roman" w:cs="Times New Roman"/>
        </w:rPr>
      </w:pPr>
      <w:r>
        <w:rPr>
          <w:rFonts w:ascii="Times New Roman" w:hAnsi="Times New Roman" w:cs="Times New Roman"/>
        </w:rPr>
        <w:t xml:space="preserve">This course introduces quantitative analysis using probability theory. We will learn techniques beginning at the level of descriptive statistics and continuing through to general linear model inferential statistics to the level of analyses of covariance. The course will focus on applied educational/behavioral research with </w:t>
      </w:r>
      <w:r w:rsidR="007E75CB">
        <w:rPr>
          <w:rFonts w:ascii="Times New Roman" w:hAnsi="Times New Roman" w:cs="Times New Roman"/>
        </w:rPr>
        <w:t xml:space="preserve">a </w:t>
      </w:r>
      <w:r>
        <w:rPr>
          <w:rFonts w:ascii="Times New Roman" w:hAnsi="Times New Roman" w:cs="Times New Roman"/>
        </w:rPr>
        <w:t>special focus on understanding statistical models and how they apply to research questions.</w:t>
      </w:r>
    </w:p>
    <w:p w:rsidR="00D43B27" w:rsidRPr="003A6483" w:rsidRDefault="00D43B27" w:rsidP="00D43B27">
      <w:pPr>
        <w:rPr>
          <w:rFonts w:ascii="Times New Roman" w:hAnsi="Times New Roman" w:cs="Times New Roman"/>
        </w:rPr>
      </w:pPr>
    </w:p>
    <w:p w:rsidR="00B11A36" w:rsidRPr="003A6483" w:rsidRDefault="00D43B27" w:rsidP="00B11A36">
      <w:pPr>
        <w:rPr>
          <w:rFonts w:ascii="Times New Roman" w:hAnsi="Times New Roman" w:cs="Times New Roman"/>
          <w:b/>
          <w:caps/>
        </w:rPr>
      </w:pPr>
      <w:r w:rsidRPr="003A6483">
        <w:rPr>
          <w:rFonts w:ascii="Times New Roman" w:hAnsi="Times New Roman" w:cs="Times New Roman"/>
          <w:b/>
          <w:caps/>
        </w:rPr>
        <w:t xml:space="preserve">Required Course </w:t>
      </w:r>
      <w:r w:rsidR="00D02258">
        <w:rPr>
          <w:rFonts w:ascii="Times New Roman" w:hAnsi="Times New Roman" w:cs="Times New Roman"/>
          <w:b/>
          <w:caps/>
        </w:rPr>
        <w:t>MATERIALS</w:t>
      </w:r>
      <w:r w:rsidR="00B11A36" w:rsidRPr="003A6483">
        <w:rPr>
          <w:rFonts w:ascii="Times New Roman" w:hAnsi="Times New Roman" w:cs="Times New Roman"/>
          <w:b/>
          <w:caps/>
        </w:rPr>
        <w:t>:</w:t>
      </w:r>
    </w:p>
    <w:p w:rsidR="00D43B27" w:rsidRPr="003A6483" w:rsidRDefault="00D43B27" w:rsidP="00B11A36">
      <w:pPr>
        <w:rPr>
          <w:rFonts w:ascii="Times New Roman" w:hAnsi="Times New Roman" w:cs="Times New Roman"/>
          <w:caps/>
        </w:rPr>
      </w:pPr>
    </w:p>
    <w:p w:rsidR="00D43B27" w:rsidRPr="009B1F49" w:rsidRDefault="009B1F49" w:rsidP="002D6421">
      <w:pPr>
        <w:ind w:left="720" w:hanging="720"/>
        <w:rPr>
          <w:rFonts w:ascii="Times New Roman" w:hAnsi="Times New Roman" w:cs="Times New Roman"/>
        </w:rPr>
      </w:pPr>
      <w:r>
        <w:rPr>
          <w:rFonts w:ascii="Times New Roman" w:hAnsi="Times New Roman" w:cs="Times New Roman"/>
        </w:rPr>
        <w:t xml:space="preserve">Field, A. (2013). </w:t>
      </w:r>
      <w:r>
        <w:rPr>
          <w:rFonts w:ascii="Times New Roman" w:hAnsi="Times New Roman" w:cs="Times New Roman"/>
          <w:i/>
        </w:rPr>
        <w:t xml:space="preserve">Discovering statistics using IBM SPSS Statistics </w:t>
      </w:r>
      <w:r>
        <w:rPr>
          <w:rFonts w:ascii="Times New Roman" w:hAnsi="Times New Roman" w:cs="Times New Roman"/>
        </w:rPr>
        <w:t>(4</w:t>
      </w:r>
      <w:r w:rsidRPr="009B1F49">
        <w:rPr>
          <w:rFonts w:ascii="Times New Roman" w:hAnsi="Times New Roman" w:cs="Times New Roman"/>
          <w:vertAlign w:val="superscript"/>
        </w:rPr>
        <w:t>th</w:t>
      </w:r>
      <w:r>
        <w:rPr>
          <w:rFonts w:ascii="Times New Roman" w:hAnsi="Times New Roman" w:cs="Times New Roman"/>
        </w:rPr>
        <w:t xml:space="preserve"> ed.). Los Angeles, CA: SAGE.</w:t>
      </w:r>
    </w:p>
    <w:p w:rsidR="00005FEF" w:rsidRDefault="00005FEF" w:rsidP="002D6421">
      <w:pPr>
        <w:ind w:left="720" w:hanging="720"/>
        <w:rPr>
          <w:rFonts w:ascii="Times New Roman" w:hAnsi="Times New Roman" w:cs="Times New Roman"/>
        </w:rPr>
      </w:pPr>
    </w:p>
    <w:p w:rsidR="00D02258" w:rsidRDefault="003A6483" w:rsidP="002D6421">
      <w:pPr>
        <w:ind w:left="720" w:hanging="720"/>
        <w:rPr>
          <w:rFonts w:ascii="Times New Roman" w:hAnsi="Times New Roman" w:cs="Times New Roman"/>
        </w:rPr>
      </w:pPr>
      <w:r>
        <w:rPr>
          <w:rFonts w:ascii="Times New Roman" w:hAnsi="Times New Roman" w:cs="Times New Roman"/>
        </w:rPr>
        <w:t xml:space="preserve">Other required course readings will be posted on </w:t>
      </w:r>
      <w:r w:rsidR="00FC603A">
        <w:rPr>
          <w:rFonts w:ascii="Times New Roman" w:hAnsi="Times New Roman" w:cs="Times New Roman"/>
        </w:rPr>
        <w:t>Blackboard.</w:t>
      </w:r>
    </w:p>
    <w:p w:rsidR="00D02258" w:rsidRDefault="00D02258" w:rsidP="002D6421">
      <w:pPr>
        <w:ind w:left="720" w:hanging="720"/>
        <w:rPr>
          <w:rFonts w:ascii="Times New Roman" w:hAnsi="Times New Roman" w:cs="Times New Roman"/>
        </w:rPr>
      </w:pPr>
    </w:p>
    <w:p w:rsidR="002930FB" w:rsidRDefault="00D02258" w:rsidP="002D6421">
      <w:pPr>
        <w:ind w:left="720" w:hanging="720"/>
        <w:rPr>
          <w:rFonts w:ascii="Times New Roman" w:hAnsi="Times New Roman" w:cs="Times New Roman"/>
        </w:rPr>
      </w:pPr>
      <w:proofErr w:type="gramStart"/>
      <w:r>
        <w:rPr>
          <w:rFonts w:ascii="Times New Roman" w:hAnsi="Times New Roman" w:cs="Times New Roman"/>
        </w:rPr>
        <w:t>IBM SPSS Statistics Version 20.0 or newer.</w:t>
      </w:r>
      <w:proofErr w:type="gramEnd"/>
      <w:r>
        <w:rPr>
          <w:rFonts w:ascii="Times New Roman" w:hAnsi="Times New Roman" w:cs="Times New Roman"/>
        </w:rPr>
        <w:t xml:space="preserve"> The </w:t>
      </w:r>
      <w:r w:rsidR="0037466B">
        <w:rPr>
          <w:rFonts w:ascii="Times New Roman" w:hAnsi="Times New Roman" w:cs="Times New Roman"/>
        </w:rPr>
        <w:t>Premium</w:t>
      </w:r>
      <w:r>
        <w:rPr>
          <w:rFonts w:ascii="Times New Roman" w:hAnsi="Times New Roman" w:cs="Times New Roman"/>
        </w:rPr>
        <w:t xml:space="preserve"> </w:t>
      </w:r>
      <w:proofErr w:type="spellStart"/>
      <w:r>
        <w:rPr>
          <w:rFonts w:ascii="Times New Roman" w:hAnsi="Times New Roman" w:cs="Times New Roman"/>
        </w:rPr>
        <w:t>GradPack</w:t>
      </w:r>
      <w:proofErr w:type="spellEnd"/>
      <w:r>
        <w:rPr>
          <w:rFonts w:ascii="Times New Roman" w:hAnsi="Times New Roman" w:cs="Times New Roman"/>
        </w:rPr>
        <w:t xml:space="preserve"> (NOT Base </w:t>
      </w:r>
      <w:proofErr w:type="spellStart"/>
      <w:r>
        <w:rPr>
          <w:rFonts w:ascii="Times New Roman" w:hAnsi="Times New Roman" w:cs="Times New Roman"/>
        </w:rPr>
        <w:t>GradPack</w:t>
      </w:r>
      <w:proofErr w:type="spellEnd"/>
      <w:r>
        <w:rPr>
          <w:rFonts w:ascii="Times New Roman" w:hAnsi="Times New Roman" w:cs="Times New Roman"/>
        </w:rPr>
        <w:t xml:space="preserve">) is recommended. This can be leased for approximately $95 for 12 months or </w:t>
      </w:r>
      <w:r w:rsidR="00B07DAD">
        <w:rPr>
          <w:rFonts w:ascii="Times New Roman" w:hAnsi="Times New Roman" w:cs="Times New Roman"/>
        </w:rPr>
        <w:t>$55 for 6 months. It can also be purchased for slightly more. “Used” versions are not recommended. The library on campus has IBM SPSS, and you may complete your assignments there, but you may consider the investment in the software for your personal computer for future courses, and your own research/thesis/dissertation.</w:t>
      </w:r>
    </w:p>
    <w:p w:rsidR="002930FB" w:rsidRPr="003A6483" w:rsidRDefault="002930FB" w:rsidP="002930FB">
      <w:pPr>
        <w:rPr>
          <w:rFonts w:ascii="Times New Roman" w:hAnsi="Times New Roman" w:cs="Times New Roman"/>
        </w:rPr>
      </w:pPr>
    </w:p>
    <w:p w:rsidR="002930FB" w:rsidRPr="003A6483" w:rsidRDefault="002930FB" w:rsidP="002930FB">
      <w:pPr>
        <w:rPr>
          <w:rFonts w:ascii="Times New Roman" w:hAnsi="Times New Roman" w:cs="Times New Roman"/>
          <w:b/>
          <w:caps/>
        </w:rPr>
      </w:pPr>
      <w:r>
        <w:rPr>
          <w:rFonts w:ascii="Times New Roman" w:hAnsi="Times New Roman" w:cs="Times New Roman"/>
          <w:b/>
          <w:caps/>
        </w:rPr>
        <w:t>RECOMMENDED</w:t>
      </w:r>
      <w:r w:rsidR="009B1F49">
        <w:rPr>
          <w:rFonts w:ascii="Times New Roman" w:hAnsi="Times New Roman" w:cs="Times New Roman"/>
          <w:b/>
          <w:caps/>
        </w:rPr>
        <w:t xml:space="preserve"> Additional Reading/REFERENCE</w:t>
      </w:r>
      <w:r w:rsidRPr="003A6483">
        <w:rPr>
          <w:rFonts w:ascii="Times New Roman" w:hAnsi="Times New Roman" w:cs="Times New Roman"/>
          <w:b/>
          <w:caps/>
        </w:rPr>
        <w:t>:</w:t>
      </w:r>
    </w:p>
    <w:p w:rsidR="002930FB" w:rsidRPr="003A6483" w:rsidRDefault="002930FB" w:rsidP="002930FB">
      <w:pPr>
        <w:rPr>
          <w:rFonts w:ascii="Times New Roman" w:hAnsi="Times New Roman" w:cs="Times New Roman"/>
          <w:caps/>
        </w:rPr>
      </w:pPr>
    </w:p>
    <w:p w:rsidR="003A6483" w:rsidRPr="009B1F49" w:rsidRDefault="009B1F49" w:rsidP="002930FB">
      <w:pPr>
        <w:ind w:left="720" w:hanging="720"/>
        <w:rPr>
          <w:rFonts w:ascii="Times New Roman" w:hAnsi="Times New Roman" w:cs="Times New Roman"/>
        </w:rPr>
      </w:pPr>
      <w:r>
        <w:rPr>
          <w:rFonts w:ascii="Times New Roman" w:hAnsi="Times New Roman" w:cs="Times New Roman"/>
        </w:rPr>
        <w:t xml:space="preserve">Keppel, G., &amp; </w:t>
      </w:r>
      <w:proofErr w:type="spellStart"/>
      <w:r>
        <w:rPr>
          <w:rFonts w:ascii="Times New Roman" w:hAnsi="Times New Roman" w:cs="Times New Roman"/>
        </w:rPr>
        <w:t>Wickens</w:t>
      </w:r>
      <w:proofErr w:type="spellEnd"/>
      <w:r>
        <w:rPr>
          <w:rFonts w:ascii="Times New Roman" w:hAnsi="Times New Roman" w:cs="Times New Roman"/>
        </w:rPr>
        <w:t xml:space="preserve">, T. D. (2004). </w:t>
      </w:r>
      <w:r>
        <w:rPr>
          <w:rFonts w:ascii="Times New Roman" w:hAnsi="Times New Roman" w:cs="Times New Roman"/>
          <w:i/>
        </w:rPr>
        <w:t>Design and analysis: A researcher’s handbook</w:t>
      </w:r>
      <w:r>
        <w:rPr>
          <w:rFonts w:ascii="Times New Roman" w:hAnsi="Times New Roman" w:cs="Times New Roman"/>
        </w:rPr>
        <w:t xml:space="preserve"> (4</w:t>
      </w:r>
      <w:r w:rsidRPr="009B1F49">
        <w:rPr>
          <w:rFonts w:ascii="Times New Roman" w:hAnsi="Times New Roman" w:cs="Times New Roman"/>
          <w:vertAlign w:val="superscript"/>
        </w:rPr>
        <w:t>th</w:t>
      </w:r>
      <w:r>
        <w:rPr>
          <w:rFonts w:ascii="Times New Roman" w:hAnsi="Times New Roman" w:cs="Times New Roman"/>
        </w:rPr>
        <w:t xml:space="preserve"> ed.). Englewood, NJ: Pearson.</w:t>
      </w:r>
    </w:p>
    <w:p w:rsidR="002F32B1" w:rsidRDefault="002F32B1" w:rsidP="002930FB">
      <w:pPr>
        <w:ind w:left="720" w:hanging="720"/>
        <w:rPr>
          <w:rFonts w:ascii="Times New Roman" w:hAnsi="Times New Roman" w:cs="Times New Roman"/>
        </w:rPr>
      </w:pPr>
    </w:p>
    <w:p w:rsidR="002F32B1" w:rsidRPr="003A6483" w:rsidRDefault="002F32B1" w:rsidP="002F32B1">
      <w:pPr>
        <w:rPr>
          <w:rFonts w:ascii="Times New Roman" w:hAnsi="Times New Roman" w:cs="Times New Roman"/>
          <w:b/>
          <w:caps/>
        </w:rPr>
      </w:pPr>
      <w:r>
        <w:rPr>
          <w:rFonts w:ascii="Times New Roman" w:hAnsi="Times New Roman" w:cs="Times New Roman"/>
          <w:b/>
          <w:caps/>
        </w:rPr>
        <w:t xml:space="preserve">PREREQUISITE </w:t>
      </w:r>
      <w:r w:rsidR="00547CE8">
        <w:rPr>
          <w:rFonts w:ascii="Times New Roman" w:hAnsi="Times New Roman" w:cs="Times New Roman"/>
          <w:b/>
          <w:caps/>
        </w:rPr>
        <w:t>COURSES</w:t>
      </w:r>
      <w:r w:rsidRPr="003A6483">
        <w:rPr>
          <w:rFonts w:ascii="Times New Roman" w:hAnsi="Times New Roman" w:cs="Times New Roman"/>
          <w:b/>
          <w:caps/>
        </w:rPr>
        <w:t>:</w:t>
      </w:r>
    </w:p>
    <w:p w:rsidR="002F32B1" w:rsidRPr="003A6483" w:rsidRDefault="002F32B1" w:rsidP="002F32B1">
      <w:pPr>
        <w:rPr>
          <w:rFonts w:ascii="Times New Roman" w:hAnsi="Times New Roman" w:cs="Times New Roman"/>
          <w:caps/>
        </w:rPr>
      </w:pPr>
    </w:p>
    <w:p w:rsidR="002F32B1" w:rsidRPr="003A6483" w:rsidRDefault="002F32B1" w:rsidP="00401EAC">
      <w:pPr>
        <w:rPr>
          <w:rFonts w:ascii="Times New Roman" w:hAnsi="Times New Roman" w:cs="Times New Roman"/>
        </w:rPr>
      </w:pPr>
      <w:r>
        <w:rPr>
          <w:rFonts w:ascii="Times New Roman" w:hAnsi="Times New Roman" w:cs="Times New Roman"/>
        </w:rPr>
        <w:t xml:space="preserve">REF </w:t>
      </w:r>
      <w:r w:rsidR="00547CE8">
        <w:rPr>
          <w:rFonts w:ascii="Times New Roman" w:hAnsi="Times New Roman" w:cs="Times New Roman"/>
        </w:rPr>
        <w:t xml:space="preserve">602 </w:t>
      </w:r>
      <w:r w:rsidR="00110E51">
        <w:rPr>
          <w:rFonts w:ascii="Times New Roman" w:hAnsi="Times New Roman" w:cs="Times New Roman"/>
        </w:rPr>
        <w:t xml:space="preserve">or equivalent </w:t>
      </w:r>
      <w:r w:rsidR="00547CE8">
        <w:rPr>
          <w:rFonts w:ascii="Times New Roman" w:hAnsi="Times New Roman" w:cs="Times New Roman"/>
        </w:rPr>
        <w:t>is requi</w:t>
      </w:r>
      <w:r w:rsidR="005B118B">
        <w:rPr>
          <w:rFonts w:ascii="Times New Roman" w:hAnsi="Times New Roman" w:cs="Times New Roman"/>
        </w:rPr>
        <w:t>red prior to taking this course</w:t>
      </w:r>
      <w:r w:rsidR="00547CE8">
        <w:rPr>
          <w:rFonts w:ascii="Times New Roman" w:hAnsi="Times New Roman" w:cs="Times New Roman"/>
        </w:rPr>
        <w:t>.</w:t>
      </w:r>
      <w:r w:rsidR="00401EAC">
        <w:rPr>
          <w:rFonts w:ascii="Times New Roman" w:hAnsi="Times New Roman" w:cs="Times New Roman"/>
        </w:rPr>
        <w:t xml:space="preserve"> Check with the course instructor if you are unsure if you have met the prerequisite.</w:t>
      </w:r>
    </w:p>
    <w:p w:rsidR="00D43B27" w:rsidRDefault="00D43B27" w:rsidP="00D43B27">
      <w:pPr>
        <w:rPr>
          <w:rFonts w:ascii="Times New Roman" w:hAnsi="Times New Roman" w:cs="Times New Roman"/>
        </w:rPr>
      </w:pPr>
    </w:p>
    <w:p w:rsidR="00017763" w:rsidRPr="003A6483" w:rsidRDefault="00017763" w:rsidP="00D43B27">
      <w:pPr>
        <w:rPr>
          <w:rFonts w:ascii="Times New Roman" w:hAnsi="Times New Roman" w:cs="Times New Roman"/>
        </w:rPr>
      </w:pPr>
    </w:p>
    <w:p w:rsidR="00B11A36" w:rsidRPr="003A6483" w:rsidRDefault="00D43B27" w:rsidP="00B11A36">
      <w:pPr>
        <w:rPr>
          <w:rFonts w:ascii="Times New Roman" w:hAnsi="Times New Roman" w:cs="Times New Roman"/>
          <w:b/>
          <w:caps/>
        </w:rPr>
      </w:pPr>
      <w:r w:rsidRPr="003A6483">
        <w:rPr>
          <w:rFonts w:ascii="Times New Roman" w:hAnsi="Times New Roman" w:cs="Times New Roman"/>
          <w:b/>
          <w:caps/>
        </w:rPr>
        <w:lastRenderedPageBreak/>
        <w:t>Course Objectives</w:t>
      </w:r>
      <w:r w:rsidR="00B11A36" w:rsidRPr="003A6483">
        <w:rPr>
          <w:rFonts w:ascii="Times New Roman" w:hAnsi="Times New Roman" w:cs="Times New Roman"/>
          <w:b/>
          <w:caps/>
        </w:rPr>
        <w:t>:</w:t>
      </w:r>
    </w:p>
    <w:p w:rsidR="00D43B27" w:rsidRPr="003A6483" w:rsidRDefault="00D43B27" w:rsidP="00B11A36">
      <w:pPr>
        <w:rPr>
          <w:rFonts w:ascii="Times New Roman" w:hAnsi="Times New Roman" w:cs="Times New Roman"/>
          <w:b/>
          <w:caps/>
        </w:rPr>
      </w:pPr>
    </w:p>
    <w:p w:rsidR="00EC56C0" w:rsidRDefault="00547CE8" w:rsidP="00EC56C0">
      <w:pPr>
        <w:numPr>
          <w:ilvl w:val="0"/>
          <w:numId w:val="3"/>
        </w:numPr>
        <w:ind w:left="360"/>
        <w:rPr>
          <w:rFonts w:ascii="Times New Roman" w:hAnsi="Times New Roman" w:cs="Times New Roman"/>
        </w:rPr>
      </w:pPr>
      <w:r>
        <w:rPr>
          <w:rFonts w:ascii="Times New Roman" w:hAnsi="Times New Roman" w:cs="Times New Roman"/>
        </w:rPr>
        <w:t>To understand basic descriptive statistics and their application.</w:t>
      </w:r>
    </w:p>
    <w:p w:rsidR="00547CE8" w:rsidRDefault="00547CE8" w:rsidP="00EC56C0">
      <w:pPr>
        <w:numPr>
          <w:ilvl w:val="0"/>
          <w:numId w:val="3"/>
        </w:numPr>
        <w:ind w:left="360"/>
        <w:rPr>
          <w:rFonts w:ascii="Times New Roman" w:hAnsi="Times New Roman" w:cs="Times New Roman"/>
        </w:rPr>
      </w:pPr>
      <w:r>
        <w:rPr>
          <w:rFonts w:ascii="Times New Roman" w:hAnsi="Times New Roman" w:cs="Times New Roman"/>
        </w:rPr>
        <w:t>To understand the normal distribution and its properties.</w:t>
      </w:r>
    </w:p>
    <w:p w:rsidR="00547CE8" w:rsidRDefault="00547CE8" w:rsidP="00EC56C0">
      <w:pPr>
        <w:numPr>
          <w:ilvl w:val="0"/>
          <w:numId w:val="3"/>
        </w:numPr>
        <w:ind w:left="360"/>
        <w:rPr>
          <w:rFonts w:ascii="Times New Roman" w:hAnsi="Times New Roman" w:cs="Times New Roman"/>
        </w:rPr>
      </w:pPr>
      <w:r>
        <w:rPr>
          <w:rFonts w:ascii="Times New Roman" w:hAnsi="Times New Roman" w:cs="Times New Roman"/>
        </w:rPr>
        <w:t>To understand and apply the normal probability distribution.</w:t>
      </w:r>
    </w:p>
    <w:p w:rsidR="00547CE8" w:rsidRDefault="00547CE8" w:rsidP="00EC56C0">
      <w:pPr>
        <w:numPr>
          <w:ilvl w:val="0"/>
          <w:numId w:val="3"/>
        </w:numPr>
        <w:ind w:left="360"/>
        <w:rPr>
          <w:rFonts w:ascii="Times New Roman" w:hAnsi="Times New Roman" w:cs="Times New Roman"/>
        </w:rPr>
      </w:pPr>
      <w:r>
        <w:rPr>
          <w:rFonts w:ascii="Times New Roman" w:hAnsi="Times New Roman" w:cs="Times New Roman"/>
        </w:rPr>
        <w:t>To gain a basic understanding of the general linear model and how statistical techniques derive from the general linear model.</w:t>
      </w:r>
    </w:p>
    <w:p w:rsidR="00547CE8" w:rsidRDefault="00547CE8" w:rsidP="00EC56C0">
      <w:pPr>
        <w:numPr>
          <w:ilvl w:val="0"/>
          <w:numId w:val="3"/>
        </w:numPr>
        <w:ind w:left="360"/>
        <w:rPr>
          <w:rFonts w:ascii="Times New Roman" w:hAnsi="Times New Roman" w:cs="Times New Roman"/>
        </w:rPr>
      </w:pPr>
      <w:r>
        <w:rPr>
          <w:rFonts w:ascii="Times New Roman" w:hAnsi="Times New Roman" w:cs="Times New Roman"/>
        </w:rPr>
        <w:t>To describe and generalize the relationship among the statistical techniques learned in class.</w:t>
      </w:r>
    </w:p>
    <w:p w:rsidR="00547CE8" w:rsidRPr="003A6483" w:rsidRDefault="00547CE8" w:rsidP="00EC56C0">
      <w:pPr>
        <w:numPr>
          <w:ilvl w:val="0"/>
          <w:numId w:val="3"/>
        </w:numPr>
        <w:ind w:left="360"/>
        <w:rPr>
          <w:rFonts w:ascii="Times New Roman" w:hAnsi="Times New Roman" w:cs="Times New Roman"/>
        </w:rPr>
      </w:pPr>
      <w:r>
        <w:rPr>
          <w:rFonts w:ascii="Times New Roman" w:hAnsi="Times New Roman" w:cs="Times New Roman"/>
        </w:rPr>
        <w:t>To apply statistical models to applied behavioral/educational research.</w:t>
      </w:r>
    </w:p>
    <w:p w:rsidR="00D43B27" w:rsidRPr="003A6483" w:rsidRDefault="00D43B27" w:rsidP="00D43B27">
      <w:pPr>
        <w:rPr>
          <w:rFonts w:ascii="Times New Roman" w:hAnsi="Times New Roman" w:cs="Times New Roman"/>
        </w:rPr>
      </w:pPr>
    </w:p>
    <w:p w:rsidR="00B059C6" w:rsidRPr="003A6483" w:rsidRDefault="00B059C6" w:rsidP="00B11A36">
      <w:pPr>
        <w:rPr>
          <w:rFonts w:ascii="Times New Roman" w:hAnsi="Times New Roman" w:cs="Times New Roman"/>
          <w:caps/>
        </w:rPr>
      </w:pPr>
      <w:r w:rsidRPr="003A6483">
        <w:rPr>
          <w:rFonts w:ascii="Times New Roman" w:hAnsi="Times New Roman" w:cs="Times New Roman"/>
          <w:b/>
          <w:caps/>
        </w:rPr>
        <w:t>Mode/Style of Teaching</w:t>
      </w:r>
      <w:r w:rsidR="00B11A36" w:rsidRPr="003A6483">
        <w:rPr>
          <w:rFonts w:ascii="Times New Roman" w:hAnsi="Times New Roman" w:cs="Times New Roman"/>
          <w:b/>
          <w:caps/>
        </w:rPr>
        <w:t>:</w:t>
      </w:r>
    </w:p>
    <w:p w:rsidR="00B11A36" w:rsidRPr="003A6483" w:rsidRDefault="00B11A36" w:rsidP="00B11A36">
      <w:pPr>
        <w:rPr>
          <w:rFonts w:ascii="Times New Roman" w:hAnsi="Times New Roman" w:cs="Times New Roman"/>
        </w:rPr>
      </w:pPr>
    </w:p>
    <w:p w:rsidR="008E42AB" w:rsidRPr="003A6483" w:rsidRDefault="00B11A36" w:rsidP="00B11A36">
      <w:pPr>
        <w:rPr>
          <w:rFonts w:ascii="Times New Roman" w:hAnsi="Times New Roman" w:cs="Times New Roman"/>
        </w:rPr>
      </w:pPr>
      <w:r w:rsidRPr="003A6483">
        <w:rPr>
          <w:rFonts w:ascii="Times New Roman" w:hAnsi="Times New Roman" w:cs="Times New Roman"/>
        </w:rPr>
        <w:t xml:space="preserve">The teaching style for this class is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textbook, from </w:t>
      </w:r>
      <w:r w:rsidR="008E42AB" w:rsidRPr="003A6483">
        <w:rPr>
          <w:rFonts w:ascii="Times New Roman" w:hAnsi="Times New Roman" w:cs="Times New Roman"/>
        </w:rPr>
        <w:t xml:space="preserve">the instructor, and from each other. This is accomplished through a reciprocal social interaction process where students contribute their understanding and knowledge to each other, thus enhancing the overall understanding of everyone in the class and allowing everyone to construct a more </w:t>
      </w:r>
      <w:r w:rsidR="0012624F" w:rsidRPr="003A6483">
        <w:rPr>
          <w:rFonts w:ascii="Times New Roman" w:hAnsi="Times New Roman" w:cs="Times New Roman"/>
        </w:rPr>
        <w:t>complete</w:t>
      </w:r>
      <w:r w:rsidR="008E42AB" w:rsidRPr="003A6483">
        <w:rPr>
          <w:rFonts w:ascii="Times New Roman" w:hAnsi="Times New Roman" w:cs="Times New Roman"/>
        </w:rPr>
        <w:t xml:space="preserve"> base of knowledge than would otherwise be possible.</w:t>
      </w:r>
    </w:p>
    <w:p w:rsidR="00B059C6" w:rsidRPr="003A6483" w:rsidRDefault="00B059C6" w:rsidP="002D6421">
      <w:pPr>
        <w:rPr>
          <w:rFonts w:ascii="Times New Roman" w:hAnsi="Times New Roman" w:cs="Times New Roman"/>
        </w:rPr>
      </w:pPr>
    </w:p>
    <w:p w:rsidR="00B229DB" w:rsidRPr="00005FEF" w:rsidRDefault="00B059C6" w:rsidP="00B229DB">
      <w:pPr>
        <w:rPr>
          <w:rFonts w:ascii="Times New Roman" w:hAnsi="Times New Roman" w:cs="Times New Roman"/>
          <w:b/>
          <w:caps/>
        </w:rPr>
      </w:pPr>
      <w:r w:rsidRPr="00005FEF">
        <w:rPr>
          <w:rFonts w:ascii="Times New Roman" w:hAnsi="Times New Roman" w:cs="Times New Roman"/>
          <w:b/>
          <w:caps/>
        </w:rPr>
        <w:t>Course Assignments</w:t>
      </w:r>
      <w:r w:rsidR="00B229DB" w:rsidRPr="00005FEF">
        <w:rPr>
          <w:rFonts w:ascii="Times New Roman" w:hAnsi="Times New Roman" w:cs="Times New Roman"/>
          <w:b/>
          <w:caps/>
        </w:rPr>
        <w:t>:</w:t>
      </w:r>
    </w:p>
    <w:p w:rsidR="00B059C6" w:rsidRPr="00005FEF" w:rsidRDefault="00B059C6" w:rsidP="00B229DB">
      <w:pPr>
        <w:rPr>
          <w:rFonts w:ascii="Times New Roman" w:hAnsi="Times New Roman" w:cs="Times New Roman"/>
          <w:b/>
          <w:caps/>
        </w:rPr>
      </w:pPr>
    </w:p>
    <w:p w:rsidR="0012624F" w:rsidRPr="00005FEF" w:rsidRDefault="00B44685" w:rsidP="008E42AB">
      <w:pPr>
        <w:pStyle w:val="ListParagraph"/>
        <w:numPr>
          <w:ilvl w:val="0"/>
          <w:numId w:val="17"/>
        </w:numPr>
        <w:ind w:left="360"/>
        <w:rPr>
          <w:rFonts w:ascii="Times New Roman" w:hAnsi="Times New Roman" w:cs="Times New Roman"/>
        </w:rPr>
      </w:pPr>
      <w:r>
        <w:rPr>
          <w:rFonts w:ascii="Times New Roman" w:hAnsi="Times New Roman" w:cs="Times New Roman"/>
          <w:b/>
        </w:rPr>
        <w:t>Project</w:t>
      </w:r>
      <w:r w:rsidR="00547CE8">
        <w:rPr>
          <w:rFonts w:ascii="Times New Roman" w:hAnsi="Times New Roman" w:cs="Times New Roman"/>
          <w:b/>
        </w:rPr>
        <w:t>s</w:t>
      </w:r>
      <w:r w:rsidR="00D000F3" w:rsidRPr="00005FEF">
        <w:rPr>
          <w:rFonts w:ascii="Times New Roman" w:hAnsi="Times New Roman" w:cs="Times New Roman"/>
          <w:b/>
        </w:rPr>
        <w:t>:</w:t>
      </w:r>
      <w:r w:rsidR="001775CB">
        <w:rPr>
          <w:rFonts w:ascii="Times New Roman" w:hAnsi="Times New Roman" w:cs="Times New Roman"/>
          <w:b/>
        </w:rPr>
        <w:t xml:space="preserve"> </w:t>
      </w:r>
      <w:r w:rsidR="001775CB">
        <w:rPr>
          <w:rFonts w:ascii="Times New Roman" w:hAnsi="Times New Roman" w:cs="Times New Roman"/>
        </w:rPr>
        <w:t>There a</w:t>
      </w:r>
      <w:r w:rsidR="0037466B">
        <w:rPr>
          <w:rFonts w:ascii="Times New Roman" w:hAnsi="Times New Roman" w:cs="Times New Roman"/>
        </w:rPr>
        <w:t>re five projects in this class.</w:t>
      </w:r>
      <w:r w:rsidR="001775CB">
        <w:rPr>
          <w:rFonts w:ascii="Times New Roman" w:hAnsi="Times New Roman" w:cs="Times New Roman"/>
        </w:rPr>
        <w:t xml:space="preserve"> </w:t>
      </w:r>
      <w:r w:rsidR="0037466B">
        <w:rPr>
          <w:rFonts w:ascii="Times New Roman" w:hAnsi="Times New Roman" w:cs="Times New Roman"/>
        </w:rPr>
        <w:t>Some projects will involve</w:t>
      </w:r>
      <w:r w:rsidR="001775CB">
        <w:rPr>
          <w:rFonts w:ascii="Times New Roman" w:hAnsi="Times New Roman" w:cs="Times New Roman"/>
        </w:rPr>
        <w:t xml:space="preserve"> </w:t>
      </w:r>
      <w:r w:rsidR="0037466B">
        <w:rPr>
          <w:rFonts w:ascii="Times New Roman" w:hAnsi="Times New Roman" w:cs="Times New Roman"/>
        </w:rPr>
        <w:t>skill building</w:t>
      </w:r>
      <w:r w:rsidR="001775CB">
        <w:rPr>
          <w:rFonts w:ascii="Times New Roman" w:hAnsi="Times New Roman" w:cs="Times New Roman"/>
        </w:rPr>
        <w:t xml:space="preserve"> in analysis and interpretation. </w:t>
      </w:r>
      <w:r w:rsidR="0037466B">
        <w:rPr>
          <w:rFonts w:ascii="Times New Roman" w:hAnsi="Times New Roman" w:cs="Times New Roman"/>
        </w:rPr>
        <w:t>Others are</w:t>
      </w:r>
      <w:r w:rsidR="001775CB">
        <w:rPr>
          <w:rFonts w:ascii="Times New Roman" w:hAnsi="Times New Roman" w:cs="Times New Roman"/>
        </w:rPr>
        <w:t xml:space="preserve"> opportunities to independently apply analytic skills on applied behavioral research problems using data provided to you to write an APA style results and discussion section, as well as to answer some worksheet-style questions. Each of the five projects will be 100 points.</w:t>
      </w:r>
    </w:p>
    <w:p w:rsidR="002D6421" w:rsidRPr="003A6483" w:rsidRDefault="002D6421" w:rsidP="0012624F">
      <w:pPr>
        <w:pStyle w:val="ListParagraph"/>
        <w:ind w:left="360"/>
        <w:rPr>
          <w:rFonts w:ascii="Times New Roman" w:hAnsi="Times New Roman" w:cs="Times New Roman"/>
          <w:highlight w:val="yellow"/>
        </w:rPr>
      </w:pPr>
    </w:p>
    <w:p w:rsidR="00B44685" w:rsidRDefault="00B44685" w:rsidP="00110BCC">
      <w:pPr>
        <w:pStyle w:val="ListParagraph"/>
        <w:numPr>
          <w:ilvl w:val="0"/>
          <w:numId w:val="17"/>
        </w:numPr>
        <w:ind w:left="360"/>
        <w:rPr>
          <w:rFonts w:ascii="Times New Roman" w:hAnsi="Times New Roman" w:cs="Times New Roman"/>
        </w:rPr>
      </w:pPr>
      <w:r>
        <w:rPr>
          <w:rFonts w:ascii="Times New Roman" w:hAnsi="Times New Roman" w:cs="Times New Roman"/>
          <w:b/>
        </w:rPr>
        <w:t>Exams</w:t>
      </w:r>
      <w:r w:rsidR="00663E60" w:rsidRPr="00EF1EAE">
        <w:rPr>
          <w:rFonts w:ascii="Times New Roman" w:hAnsi="Times New Roman" w:cs="Times New Roman"/>
          <w:b/>
        </w:rPr>
        <w:t>:</w:t>
      </w:r>
      <w:r w:rsidR="001775CB">
        <w:rPr>
          <w:rFonts w:ascii="Times New Roman" w:hAnsi="Times New Roman" w:cs="Times New Roman"/>
          <w:b/>
        </w:rPr>
        <w:t xml:space="preserve"> </w:t>
      </w:r>
      <w:r w:rsidR="001775CB">
        <w:rPr>
          <w:rFonts w:ascii="Times New Roman" w:hAnsi="Times New Roman" w:cs="Times New Roman"/>
        </w:rPr>
        <w:t xml:space="preserve">There are two exams in this class. </w:t>
      </w:r>
      <w:r w:rsidR="0037466B">
        <w:rPr>
          <w:rFonts w:ascii="Times New Roman" w:hAnsi="Times New Roman" w:cs="Times New Roman"/>
        </w:rPr>
        <w:t>Each exam focuses on the skills and knowledge covered in the preceding unit of the course, but the exams are, of necessity, comprehensive in nature</w:t>
      </w:r>
      <w:r w:rsidR="000B4208">
        <w:rPr>
          <w:rFonts w:ascii="Times New Roman" w:hAnsi="Times New Roman" w:cs="Times New Roman"/>
        </w:rPr>
        <w:t>. Each exam will be 250 points.</w:t>
      </w:r>
    </w:p>
    <w:p w:rsidR="00B059C6" w:rsidRPr="00005FEF" w:rsidRDefault="00B059C6" w:rsidP="00E30C9F">
      <w:pPr>
        <w:rPr>
          <w:rFonts w:ascii="Times New Roman" w:hAnsi="Times New Roman" w:cs="Times New Roman"/>
        </w:rPr>
      </w:pPr>
    </w:p>
    <w:p w:rsidR="00B11A36" w:rsidRPr="00005FEF" w:rsidRDefault="00B059C6" w:rsidP="00B11A36">
      <w:pPr>
        <w:rPr>
          <w:rFonts w:ascii="Times New Roman" w:hAnsi="Times New Roman" w:cs="Times New Roman"/>
          <w:b/>
          <w:caps/>
        </w:rPr>
      </w:pPr>
      <w:r w:rsidRPr="00005FEF">
        <w:rPr>
          <w:rFonts w:ascii="Times New Roman" w:hAnsi="Times New Roman" w:cs="Times New Roman"/>
          <w:b/>
          <w:caps/>
        </w:rPr>
        <w:t>Grading Structure/Requirements</w:t>
      </w:r>
      <w:r w:rsidR="00B11A36" w:rsidRPr="00005FEF">
        <w:rPr>
          <w:rFonts w:ascii="Times New Roman" w:hAnsi="Times New Roman" w:cs="Times New Roman"/>
          <w:b/>
          <w:caps/>
        </w:rPr>
        <w:t>:</w:t>
      </w:r>
    </w:p>
    <w:p w:rsidR="00B059C6" w:rsidRPr="00005FEF" w:rsidRDefault="00B059C6" w:rsidP="00B11A36">
      <w:pPr>
        <w:rPr>
          <w:rFonts w:ascii="Times New Roman" w:hAnsi="Times New Roman" w:cs="Times New Roman"/>
          <w:b/>
          <w:caps/>
        </w:rPr>
      </w:pPr>
    </w:p>
    <w:p w:rsidR="00B059C6" w:rsidRPr="00005FEF" w:rsidRDefault="00B059C6" w:rsidP="00B059C6">
      <w:pPr>
        <w:rPr>
          <w:rFonts w:ascii="Times New Roman" w:hAnsi="Times New Roman" w:cs="Times New Roman"/>
        </w:rPr>
      </w:pPr>
      <w:r w:rsidRPr="00005FEF">
        <w:rPr>
          <w:rFonts w:ascii="Times New Roman" w:hAnsi="Times New Roman" w:cs="Times New Roman"/>
        </w:rPr>
        <w:t>There are a total of 1000 points in the course, which means you can take your total points and divide by ten to determine your percentage grade in the course. The grading structure is as follows:</w:t>
      </w:r>
    </w:p>
    <w:tbl>
      <w:tblPr>
        <w:tblStyle w:val="TableGrid"/>
        <w:tblW w:w="0" w:type="auto"/>
        <w:jc w:val="center"/>
        <w:tblLook w:val="00A0" w:firstRow="1" w:lastRow="0" w:firstColumn="1" w:lastColumn="0" w:noHBand="0" w:noVBand="0"/>
      </w:tblPr>
      <w:tblGrid>
        <w:gridCol w:w="2808"/>
        <w:gridCol w:w="2376"/>
      </w:tblGrid>
      <w:tr w:rsidR="00B059C6" w:rsidRPr="00005FEF">
        <w:trPr>
          <w:jc w:val="center"/>
        </w:trPr>
        <w:tc>
          <w:tcPr>
            <w:tcW w:w="2808" w:type="dxa"/>
          </w:tcPr>
          <w:p w:rsidR="00B059C6" w:rsidRPr="00005FEF" w:rsidRDefault="00B059C6" w:rsidP="00B059C6">
            <w:pPr>
              <w:jc w:val="center"/>
              <w:rPr>
                <w:rFonts w:ascii="Times New Roman" w:hAnsi="Times New Roman" w:cs="Times New Roman"/>
                <w:b/>
              </w:rPr>
            </w:pPr>
            <w:r w:rsidRPr="00005FEF">
              <w:rPr>
                <w:rFonts w:ascii="Times New Roman" w:hAnsi="Times New Roman" w:cs="Times New Roman"/>
                <w:b/>
              </w:rPr>
              <w:t>Assignment Type</w:t>
            </w:r>
          </w:p>
        </w:tc>
        <w:tc>
          <w:tcPr>
            <w:tcW w:w="2376" w:type="dxa"/>
          </w:tcPr>
          <w:p w:rsidR="00B059C6" w:rsidRPr="00005FEF" w:rsidRDefault="00B059C6" w:rsidP="00B059C6">
            <w:pPr>
              <w:jc w:val="center"/>
              <w:rPr>
                <w:rFonts w:ascii="Times New Roman" w:hAnsi="Times New Roman" w:cs="Times New Roman"/>
                <w:b/>
              </w:rPr>
            </w:pPr>
            <w:r w:rsidRPr="00005FEF">
              <w:rPr>
                <w:rFonts w:ascii="Times New Roman" w:hAnsi="Times New Roman" w:cs="Times New Roman"/>
                <w:b/>
              </w:rPr>
              <w:t>Total Points Possible</w:t>
            </w:r>
          </w:p>
        </w:tc>
      </w:tr>
      <w:tr w:rsidR="007C32C4" w:rsidRPr="00005FEF">
        <w:trPr>
          <w:jc w:val="center"/>
        </w:trPr>
        <w:tc>
          <w:tcPr>
            <w:tcW w:w="2808" w:type="dxa"/>
          </w:tcPr>
          <w:p w:rsidR="007C32C4" w:rsidRPr="00005FEF" w:rsidRDefault="000B4208" w:rsidP="002D6421">
            <w:pPr>
              <w:tabs>
                <w:tab w:val="right" w:pos="2592"/>
              </w:tabs>
              <w:rPr>
                <w:rFonts w:ascii="Times New Roman" w:hAnsi="Times New Roman" w:cs="Times New Roman"/>
              </w:rPr>
            </w:pPr>
            <w:r>
              <w:rPr>
                <w:rFonts w:ascii="Times New Roman" w:hAnsi="Times New Roman" w:cs="Times New Roman"/>
              </w:rPr>
              <w:t>Projects</w:t>
            </w:r>
          </w:p>
        </w:tc>
        <w:tc>
          <w:tcPr>
            <w:tcW w:w="2376" w:type="dxa"/>
          </w:tcPr>
          <w:p w:rsidR="007C32C4" w:rsidRPr="00005FEF" w:rsidRDefault="000B4208" w:rsidP="00B059C6">
            <w:pPr>
              <w:rPr>
                <w:rFonts w:ascii="Times New Roman" w:hAnsi="Times New Roman" w:cs="Times New Roman"/>
              </w:rPr>
            </w:pPr>
            <w:r>
              <w:rPr>
                <w:rFonts w:ascii="Times New Roman" w:hAnsi="Times New Roman" w:cs="Times New Roman"/>
              </w:rPr>
              <w:t>500</w:t>
            </w:r>
          </w:p>
        </w:tc>
      </w:tr>
      <w:tr w:rsidR="00B059C6" w:rsidRPr="00005FEF">
        <w:trPr>
          <w:jc w:val="center"/>
        </w:trPr>
        <w:tc>
          <w:tcPr>
            <w:tcW w:w="2808" w:type="dxa"/>
          </w:tcPr>
          <w:p w:rsidR="00B059C6" w:rsidRPr="00005FEF" w:rsidRDefault="000B4208" w:rsidP="00B059C6">
            <w:pPr>
              <w:rPr>
                <w:rFonts w:ascii="Times New Roman" w:hAnsi="Times New Roman" w:cs="Times New Roman"/>
              </w:rPr>
            </w:pPr>
            <w:r>
              <w:rPr>
                <w:rFonts w:ascii="Times New Roman" w:hAnsi="Times New Roman" w:cs="Times New Roman"/>
              </w:rPr>
              <w:t>Exams</w:t>
            </w:r>
          </w:p>
        </w:tc>
        <w:tc>
          <w:tcPr>
            <w:tcW w:w="2376" w:type="dxa"/>
          </w:tcPr>
          <w:p w:rsidR="00B059C6" w:rsidRPr="00005FEF" w:rsidRDefault="000B4208" w:rsidP="00B059C6">
            <w:pPr>
              <w:rPr>
                <w:rFonts w:ascii="Times New Roman" w:hAnsi="Times New Roman" w:cs="Times New Roman"/>
              </w:rPr>
            </w:pPr>
            <w:r>
              <w:rPr>
                <w:rFonts w:ascii="Times New Roman" w:hAnsi="Times New Roman" w:cs="Times New Roman"/>
              </w:rPr>
              <w:t>500</w:t>
            </w:r>
          </w:p>
        </w:tc>
      </w:tr>
      <w:tr w:rsidR="00B059C6" w:rsidRPr="003A6483">
        <w:trPr>
          <w:jc w:val="center"/>
        </w:trPr>
        <w:tc>
          <w:tcPr>
            <w:tcW w:w="2808" w:type="dxa"/>
            <w:tcBorders>
              <w:top w:val="single" w:sz="4" w:space="0" w:color="auto"/>
            </w:tcBorders>
          </w:tcPr>
          <w:p w:rsidR="00B059C6" w:rsidRPr="00005FEF" w:rsidRDefault="00B059C6" w:rsidP="00B059C6">
            <w:pPr>
              <w:rPr>
                <w:rFonts w:ascii="Times New Roman" w:hAnsi="Times New Roman" w:cs="Times New Roman"/>
                <w:b/>
              </w:rPr>
            </w:pPr>
            <w:r w:rsidRPr="00005FEF">
              <w:rPr>
                <w:rFonts w:ascii="Times New Roman" w:hAnsi="Times New Roman" w:cs="Times New Roman"/>
                <w:b/>
              </w:rPr>
              <w:t>TOTAL POINTS</w:t>
            </w:r>
          </w:p>
        </w:tc>
        <w:tc>
          <w:tcPr>
            <w:tcW w:w="2376" w:type="dxa"/>
            <w:tcBorders>
              <w:top w:val="single" w:sz="4" w:space="0" w:color="auto"/>
            </w:tcBorders>
          </w:tcPr>
          <w:p w:rsidR="00B059C6" w:rsidRPr="003A6483" w:rsidRDefault="00D000F3" w:rsidP="00B059C6">
            <w:pPr>
              <w:rPr>
                <w:rFonts w:ascii="Times New Roman" w:hAnsi="Times New Roman" w:cs="Times New Roman"/>
                <w:b/>
              </w:rPr>
            </w:pPr>
            <w:r w:rsidRPr="00005FEF">
              <w:rPr>
                <w:rFonts w:ascii="Times New Roman" w:hAnsi="Times New Roman" w:cs="Times New Roman"/>
                <w:b/>
              </w:rPr>
              <w:t>1000</w:t>
            </w:r>
            <w:r w:rsidR="00B059C6" w:rsidRPr="00005FEF">
              <w:rPr>
                <w:rFonts w:ascii="Times New Roman" w:hAnsi="Times New Roman" w:cs="Times New Roman"/>
                <w:b/>
              </w:rPr>
              <w:t xml:space="preserve"> points</w:t>
            </w:r>
          </w:p>
        </w:tc>
      </w:tr>
    </w:tbl>
    <w:p w:rsidR="00962B40" w:rsidRPr="003A6483" w:rsidRDefault="00962B40" w:rsidP="00B059C6">
      <w:pPr>
        <w:rPr>
          <w:rFonts w:ascii="Times New Roman" w:hAnsi="Times New Roman" w:cs="Times New Roman"/>
        </w:rPr>
      </w:pPr>
    </w:p>
    <w:p w:rsidR="000B4208" w:rsidRDefault="00962B40" w:rsidP="00B059C6">
      <w:pPr>
        <w:rPr>
          <w:rFonts w:ascii="Times New Roman" w:hAnsi="Times New Roman" w:cs="Times New Roman"/>
        </w:rPr>
      </w:pPr>
      <w:r w:rsidRPr="003A6483">
        <w:rPr>
          <w:rFonts w:ascii="Times New Roman" w:hAnsi="Times New Roman" w:cs="Times New Roman"/>
        </w:rPr>
        <w:lastRenderedPageBreak/>
        <w:t xml:space="preserve">The course </w:t>
      </w:r>
      <w:r w:rsidR="00F14CF6">
        <w:rPr>
          <w:rFonts w:ascii="Times New Roman" w:hAnsi="Times New Roman" w:cs="Times New Roman"/>
        </w:rPr>
        <w:t xml:space="preserve">is graded as follows: A </w:t>
      </w:r>
      <w:r w:rsidR="00785758">
        <w:rPr>
          <w:rFonts w:ascii="Times New Roman" w:hAnsi="Times New Roman" w:cs="Times New Roman"/>
        </w:rPr>
        <w:t>= 100-91</w:t>
      </w:r>
      <w:r w:rsidRPr="003A6483">
        <w:rPr>
          <w:rFonts w:ascii="Times New Roman" w:hAnsi="Times New Roman" w:cs="Times New Roman"/>
        </w:rPr>
        <w:t>%</w:t>
      </w:r>
      <w:r w:rsidR="00785758">
        <w:rPr>
          <w:rFonts w:ascii="Times New Roman" w:hAnsi="Times New Roman" w:cs="Times New Roman"/>
        </w:rPr>
        <w:t>, A- = 90</w:t>
      </w:r>
      <w:r w:rsidR="00F14CF6">
        <w:rPr>
          <w:rFonts w:ascii="Times New Roman" w:hAnsi="Times New Roman" w:cs="Times New Roman"/>
        </w:rPr>
        <w:t>.99-90%</w:t>
      </w:r>
      <w:r w:rsidRPr="003A6483">
        <w:rPr>
          <w:rFonts w:ascii="Times New Roman" w:hAnsi="Times New Roman" w:cs="Times New Roman"/>
        </w:rPr>
        <w:t xml:space="preserve">, </w:t>
      </w:r>
      <w:r w:rsidR="00785758">
        <w:rPr>
          <w:rFonts w:ascii="Times New Roman" w:hAnsi="Times New Roman" w:cs="Times New Roman"/>
        </w:rPr>
        <w:t>B+ = 89.99-89% B = 88</w:t>
      </w:r>
      <w:r w:rsidRPr="003A6483">
        <w:rPr>
          <w:rFonts w:ascii="Times New Roman" w:hAnsi="Times New Roman" w:cs="Times New Roman"/>
        </w:rPr>
        <w:t>.9</w:t>
      </w:r>
      <w:r w:rsidR="00EE53B7" w:rsidRPr="003A6483">
        <w:rPr>
          <w:rFonts w:ascii="Times New Roman" w:hAnsi="Times New Roman" w:cs="Times New Roman"/>
        </w:rPr>
        <w:t>9</w:t>
      </w:r>
      <w:r w:rsidR="00785758">
        <w:rPr>
          <w:rFonts w:ascii="Times New Roman" w:hAnsi="Times New Roman" w:cs="Times New Roman"/>
        </w:rPr>
        <w:t>%-81</w:t>
      </w:r>
      <w:r w:rsidRPr="003A6483">
        <w:rPr>
          <w:rFonts w:ascii="Times New Roman" w:hAnsi="Times New Roman" w:cs="Times New Roman"/>
        </w:rPr>
        <w:t>%</w:t>
      </w:r>
      <w:r w:rsidR="00785758">
        <w:rPr>
          <w:rFonts w:ascii="Times New Roman" w:hAnsi="Times New Roman" w:cs="Times New Roman"/>
        </w:rPr>
        <w:t>, B- = 80</w:t>
      </w:r>
      <w:r w:rsidR="00F14CF6">
        <w:rPr>
          <w:rFonts w:ascii="Times New Roman" w:hAnsi="Times New Roman" w:cs="Times New Roman"/>
        </w:rPr>
        <w:t>.99-80%</w:t>
      </w:r>
      <w:r w:rsidRPr="003A6483">
        <w:rPr>
          <w:rFonts w:ascii="Times New Roman" w:hAnsi="Times New Roman" w:cs="Times New Roman"/>
        </w:rPr>
        <w:t>, C</w:t>
      </w:r>
      <w:r w:rsidR="00F14CF6">
        <w:rPr>
          <w:rFonts w:ascii="Times New Roman" w:hAnsi="Times New Roman" w:cs="Times New Roman"/>
        </w:rPr>
        <w:t>+</w:t>
      </w:r>
      <w:r w:rsidRPr="003A6483">
        <w:rPr>
          <w:rFonts w:ascii="Times New Roman" w:hAnsi="Times New Roman" w:cs="Times New Roman"/>
        </w:rPr>
        <w:t xml:space="preserve"> = 79.9</w:t>
      </w:r>
      <w:r w:rsidR="00EE53B7" w:rsidRPr="003A6483">
        <w:rPr>
          <w:rFonts w:ascii="Times New Roman" w:hAnsi="Times New Roman" w:cs="Times New Roman"/>
        </w:rPr>
        <w:t>9</w:t>
      </w:r>
      <w:r w:rsidR="00785758">
        <w:rPr>
          <w:rFonts w:ascii="Times New Roman" w:hAnsi="Times New Roman" w:cs="Times New Roman"/>
        </w:rPr>
        <w:t>-79%, C = 78.99-71</w:t>
      </w:r>
      <w:r w:rsidRPr="003A6483">
        <w:rPr>
          <w:rFonts w:ascii="Times New Roman" w:hAnsi="Times New Roman" w:cs="Times New Roman"/>
        </w:rPr>
        <w:t>%</w:t>
      </w:r>
      <w:r w:rsidR="00785758">
        <w:rPr>
          <w:rFonts w:ascii="Times New Roman" w:hAnsi="Times New Roman" w:cs="Times New Roman"/>
        </w:rPr>
        <w:t xml:space="preserve"> C- = 70</w:t>
      </w:r>
      <w:r w:rsidR="00F14CF6">
        <w:rPr>
          <w:rFonts w:ascii="Times New Roman" w:hAnsi="Times New Roman" w:cs="Times New Roman"/>
        </w:rPr>
        <w:t>.99</w:t>
      </w:r>
      <w:r w:rsidRPr="003A6483">
        <w:rPr>
          <w:rFonts w:ascii="Times New Roman" w:hAnsi="Times New Roman" w:cs="Times New Roman"/>
        </w:rPr>
        <w:t>-70%, D</w:t>
      </w:r>
      <w:r w:rsidR="00F14CF6">
        <w:rPr>
          <w:rFonts w:ascii="Times New Roman" w:hAnsi="Times New Roman" w:cs="Times New Roman"/>
        </w:rPr>
        <w:t>+</w:t>
      </w:r>
      <w:r w:rsidRPr="003A6483">
        <w:rPr>
          <w:rFonts w:ascii="Times New Roman" w:hAnsi="Times New Roman" w:cs="Times New Roman"/>
        </w:rPr>
        <w:t xml:space="preserve"> = 69.9</w:t>
      </w:r>
      <w:r w:rsidR="00EE53B7" w:rsidRPr="003A6483">
        <w:rPr>
          <w:rFonts w:ascii="Times New Roman" w:hAnsi="Times New Roman" w:cs="Times New Roman"/>
        </w:rPr>
        <w:t>9</w:t>
      </w:r>
      <w:r w:rsidR="00785758">
        <w:rPr>
          <w:rFonts w:ascii="Times New Roman" w:hAnsi="Times New Roman" w:cs="Times New Roman"/>
        </w:rPr>
        <w:t>-69</w:t>
      </w:r>
      <w:r w:rsidRPr="003A6483">
        <w:rPr>
          <w:rFonts w:ascii="Times New Roman" w:hAnsi="Times New Roman" w:cs="Times New Roman"/>
        </w:rPr>
        <w:t>%</w:t>
      </w:r>
      <w:r w:rsidR="00785758">
        <w:rPr>
          <w:rFonts w:ascii="Times New Roman" w:hAnsi="Times New Roman" w:cs="Times New Roman"/>
        </w:rPr>
        <w:t xml:space="preserve"> D = 68.99-61% D- = 60</w:t>
      </w:r>
      <w:r w:rsidR="00F14CF6">
        <w:rPr>
          <w:rFonts w:ascii="Times New Roman" w:hAnsi="Times New Roman" w:cs="Times New Roman"/>
        </w:rPr>
        <w:t>.99</w:t>
      </w:r>
      <w:r w:rsidRPr="003A6483">
        <w:rPr>
          <w:rFonts w:ascii="Times New Roman" w:hAnsi="Times New Roman" w:cs="Times New Roman"/>
        </w:rPr>
        <w:t xml:space="preserve">-60%, F &lt; 60%. </w:t>
      </w:r>
    </w:p>
    <w:p w:rsidR="000B4208" w:rsidRPr="003A6483" w:rsidRDefault="000B4208" w:rsidP="00B059C6">
      <w:pPr>
        <w:rPr>
          <w:rFonts w:ascii="Times New Roman" w:hAnsi="Times New Roman" w:cs="Times New Roman"/>
        </w:rPr>
      </w:pPr>
    </w:p>
    <w:p w:rsidR="005245ED" w:rsidRPr="003A6483" w:rsidRDefault="005245ED" w:rsidP="005245ED">
      <w:pPr>
        <w:rPr>
          <w:rFonts w:ascii="Times New Roman" w:hAnsi="Times New Roman" w:cs="Times New Roman"/>
          <w:b/>
          <w:caps/>
        </w:rPr>
      </w:pPr>
      <w:r w:rsidRPr="003A6483">
        <w:rPr>
          <w:rFonts w:ascii="Times New Roman" w:hAnsi="Times New Roman" w:cs="Times New Roman"/>
          <w:b/>
          <w:caps/>
        </w:rPr>
        <w:t>CLASS PREPAREDNESS:</w:t>
      </w:r>
    </w:p>
    <w:p w:rsidR="005245ED" w:rsidRPr="003A6483" w:rsidRDefault="005245ED" w:rsidP="005245ED">
      <w:pPr>
        <w:rPr>
          <w:rFonts w:ascii="Times New Roman" w:hAnsi="Times New Roman" w:cs="Times New Roman"/>
          <w:b/>
          <w:caps/>
        </w:rPr>
      </w:pPr>
    </w:p>
    <w:p w:rsidR="005245ED" w:rsidRPr="003A6483" w:rsidRDefault="005245ED" w:rsidP="005245ED">
      <w:pPr>
        <w:rPr>
          <w:rFonts w:ascii="Times New Roman" w:hAnsi="Times New Roman" w:cs="Times New Roman"/>
        </w:rPr>
      </w:pPr>
      <w:r w:rsidRPr="003A6483">
        <w:rPr>
          <w:rFonts w:ascii="Times New Roman" w:hAnsi="Times New Roman" w:cs="Times New Roman"/>
        </w:rPr>
        <w:t xml:space="preserve">Students are expected to arrive to class on time and prepared for required coursework. This means arriving prepared for in-class activities that may require the use of the textbook, spare paper, and a basic calculator. </w:t>
      </w:r>
      <w:r w:rsidR="003119F6" w:rsidRPr="003A6483">
        <w:rPr>
          <w:rFonts w:ascii="Times New Roman" w:hAnsi="Times New Roman" w:cs="Times New Roman"/>
        </w:rPr>
        <w:t>You</w:t>
      </w:r>
      <w:r w:rsidRPr="003A6483">
        <w:rPr>
          <w:rFonts w:ascii="Times New Roman" w:hAnsi="Times New Roman" w:cs="Times New Roman"/>
        </w:rPr>
        <w:t xml:space="preserve"> should bring a calculator, the course textbook, and paper with </w:t>
      </w:r>
      <w:r w:rsidR="00EE53B7" w:rsidRPr="003A6483">
        <w:rPr>
          <w:rFonts w:ascii="Times New Roman" w:hAnsi="Times New Roman" w:cs="Times New Roman"/>
        </w:rPr>
        <w:t>you</w:t>
      </w:r>
      <w:r w:rsidRPr="003A6483">
        <w:rPr>
          <w:rFonts w:ascii="Times New Roman" w:hAnsi="Times New Roman" w:cs="Times New Roman"/>
        </w:rPr>
        <w:t xml:space="preserve"> to each class period to be prepared for in-class activities designed to strengthen conceptual understanding.</w:t>
      </w:r>
    </w:p>
    <w:p w:rsidR="005245ED" w:rsidRPr="003A6483" w:rsidRDefault="005245ED" w:rsidP="005245ED">
      <w:pPr>
        <w:rPr>
          <w:rFonts w:ascii="Times New Roman" w:hAnsi="Times New Roman" w:cs="Times New Roman"/>
        </w:rPr>
      </w:pPr>
    </w:p>
    <w:p w:rsidR="006C3D14" w:rsidRPr="003A6483" w:rsidRDefault="006C3D14" w:rsidP="005245ED">
      <w:pPr>
        <w:rPr>
          <w:rFonts w:ascii="Times New Roman" w:hAnsi="Times New Roman" w:cs="Times New Roman"/>
          <w:b/>
          <w:caps/>
        </w:rPr>
      </w:pPr>
      <w:r w:rsidRPr="003A6483">
        <w:rPr>
          <w:rFonts w:ascii="Times New Roman" w:hAnsi="Times New Roman" w:cs="Times New Roman"/>
          <w:b/>
          <w:caps/>
        </w:rPr>
        <w:t>LATE WORK POLICY:</w:t>
      </w:r>
    </w:p>
    <w:p w:rsidR="006C3D14" w:rsidRPr="003A6483" w:rsidRDefault="006C3D14" w:rsidP="006C3D14">
      <w:pPr>
        <w:rPr>
          <w:rFonts w:ascii="Times New Roman" w:hAnsi="Times New Roman" w:cs="Times New Roman"/>
          <w:b/>
          <w:caps/>
        </w:rPr>
      </w:pPr>
    </w:p>
    <w:p w:rsidR="006C3D14" w:rsidRPr="003A6483" w:rsidRDefault="006C3D14" w:rsidP="006C3D14">
      <w:pPr>
        <w:rPr>
          <w:rFonts w:ascii="Times New Roman" w:hAnsi="Times New Roman" w:cs="Times New Roman"/>
        </w:rPr>
      </w:pPr>
      <w:r w:rsidRPr="003A6483">
        <w:rPr>
          <w:rFonts w:ascii="Times New Roman" w:hAnsi="Times New Roman" w:cs="Times New Roman"/>
        </w:rPr>
        <w:t xml:space="preserve">Late work is not acceptable in </w:t>
      </w:r>
      <w:r w:rsidR="002D6421" w:rsidRPr="003A6483">
        <w:rPr>
          <w:rFonts w:ascii="Times New Roman" w:hAnsi="Times New Roman" w:cs="Times New Roman"/>
        </w:rPr>
        <w:t>graduate</w:t>
      </w:r>
      <w:r w:rsidRPr="003A6483">
        <w:rPr>
          <w:rFonts w:ascii="Times New Roman" w:hAnsi="Times New Roman" w:cs="Times New Roman"/>
        </w:rPr>
        <w:t xml:space="preserve"> work. However, if you find that you are falling behind in your coursework, it is of the utmost importance that you imme</w:t>
      </w:r>
      <w:r w:rsidR="00EE53B7" w:rsidRPr="003A6483">
        <w:rPr>
          <w:rFonts w:ascii="Times New Roman" w:hAnsi="Times New Roman" w:cs="Times New Roman"/>
        </w:rPr>
        <w:t>diately contact your instructor.</w:t>
      </w:r>
      <w:r w:rsidRPr="003A6483">
        <w:rPr>
          <w:rFonts w:ascii="Times New Roman" w:hAnsi="Times New Roman" w:cs="Times New Roman"/>
        </w:rPr>
        <w:t xml:space="preserve"> </w:t>
      </w:r>
      <w:r w:rsidR="002D6421" w:rsidRPr="003A6483">
        <w:rPr>
          <w:rFonts w:ascii="Times New Roman" w:hAnsi="Times New Roman" w:cs="Times New Roman"/>
        </w:rPr>
        <w:t>A</w:t>
      </w:r>
      <w:r w:rsidRPr="003A6483">
        <w:rPr>
          <w:rFonts w:ascii="Times New Roman" w:hAnsi="Times New Roman" w:cs="Times New Roman"/>
        </w:rPr>
        <w:t>s soon as you know there is any problem, immediately contact the course instructor. This is the best way to stay caught up with the course, and to achieve the highest possible grade.</w:t>
      </w:r>
    </w:p>
    <w:p w:rsidR="006C3D14" w:rsidRPr="003A6483" w:rsidRDefault="006C3D14" w:rsidP="006C3D14">
      <w:pPr>
        <w:rPr>
          <w:rFonts w:ascii="Times New Roman" w:hAnsi="Times New Roman" w:cs="Times New Roman"/>
        </w:rPr>
      </w:pPr>
    </w:p>
    <w:p w:rsidR="00F14CF6" w:rsidRDefault="006C3D14" w:rsidP="0023605F">
      <w:pPr>
        <w:rPr>
          <w:rFonts w:ascii="Times New Roman" w:hAnsi="Times New Roman" w:cs="Times New Roman"/>
        </w:rPr>
      </w:pPr>
      <w:r w:rsidRPr="003A6483">
        <w:rPr>
          <w:rFonts w:ascii="Times New Roman" w:hAnsi="Times New Roman" w:cs="Times New Roman"/>
        </w:rPr>
        <w:t xml:space="preserve">If you find that you need to submit late work </w:t>
      </w:r>
      <w:r w:rsidRPr="003A6483">
        <w:rPr>
          <w:rFonts w:ascii="Times New Roman" w:hAnsi="Times New Roman" w:cs="Times New Roman"/>
          <w:b/>
          <w:u w:val="single"/>
        </w:rPr>
        <w:t>it is required that you contact the instructor before submitting any late work.</w:t>
      </w:r>
      <w:r w:rsidRPr="003A6483">
        <w:rPr>
          <w:rFonts w:ascii="Times New Roman" w:hAnsi="Times New Roman" w:cs="Times New Roman"/>
        </w:rPr>
        <w:t xml:space="preserve"> Any late work submitted without first contacting the instructor to </w:t>
      </w:r>
      <w:r w:rsidR="00EE53B7" w:rsidRPr="003A6483">
        <w:rPr>
          <w:rFonts w:ascii="Times New Roman" w:hAnsi="Times New Roman" w:cs="Times New Roman"/>
        </w:rPr>
        <w:t>discuss the work and form</w:t>
      </w:r>
      <w:r w:rsidRPr="003A6483">
        <w:rPr>
          <w:rFonts w:ascii="Times New Roman" w:hAnsi="Times New Roman" w:cs="Times New Roman"/>
        </w:rPr>
        <w:t xml:space="preserve"> a plan for getting caught up to date with coursework will not be accepted. This is to make sure that you receive all information you need about which assignments will take priority in getting caught up, and what, if any, credit can be given to late work before beginning. Communication is the key in getting caught up if you find yourself behind on work, so call, email, </w:t>
      </w:r>
      <w:r w:rsidR="002D6421" w:rsidRPr="003A6483">
        <w:rPr>
          <w:rFonts w:ascii="Times New Roman" w:hAnsi="Times New Roman" w:cs="Times New Roman"/>
        </w:rPr>
        <w:t xml:space="preserve">or </w:t>
      </w:r>
      <w:r w:rsidRPr="003A6483">
        <w:rPr>
          <w:rFonts w:ascii="Times New Roman" w:hAnsi="Times New Roman" w:cs="Times New Roman"/>
        </w:rPr>
        <w:t>stop by</w:t>
      </w:r>
      <w:r w:rsidR="002D6421" w:rsidRPr="003A6483">
        <w:rPr>
          <w:rFonts w:ascii="Times New Roman" w:hAnsi="Times New Roman" w:cs="Times New Roman"/>
        </w:rPr>
        <w:t xml:space="preserve">, </w:t>
      </w:r>
      <w:r w:rsidRPr="003A6483">
        <w:rPr>
          <w:rFonts w:ascii="Times New Roman" w:hAnsi="Times New Roman" w:cs="Times New Roman"/>
        </w:rPr>
        <w:t>whatever you need to do to get in contact!</w:t>
      </w:r>
    </w:p>
    <w:p w:rsidR="00785758" w:rsidRDefault="00785758" w:rsidP="0023605F">
      <w:pPr>
        <w:rPr>
          <w:rFonts w:ascii="Times New Roman" w:hAnsi="Times New Roman" w:cs="Times New Roman"/>
        </w:rPr>
      </w:pPr>
    </w:p>
    <w:p w:rsidR="00785758" w:rsidRDefault="00785758" w:rsidP="00785758">
      <w:pPr>
        <w:rPr>
          <w:rFonts w:ascii="Times New Roman" w:hAnsi="Times New Roman" w:cs="Times New Roman"/>
        </w:rPr>
      </w:pPr>
      <w:r>
        <w:rPr>
          <w:rFonts w:ascii="Times New Roman" w:hAnsi="Times New Roman" w:cs="Times New Roman"/>
        </w:rPr>
        <w:t>If any late work is accepted following communication with the instructor and establishment of a written plan, it will be worth a maximum of 50% of its graded point value. The exact percentage will be established in the written plan you make with the instructor.</w:t>
      </w:r>
    </w:p>
    <w:p w:rsidR="00F14CF6" w:rsidRDefault="00F14CF6" w:rsidP="0023605F">
      <w:pPr>
        <w:rPr>
          <w:rFonts w:ascii="Times New Roman" w:hAnsi="Times New Roman" w:cs="Times New Roman"/>
        </w:rPr>
      </w:pPr>
    </w:p>
    <w:p w:rsidR="00403F86" w:rsidRPr="003A6483" w:rsidRDefault="00403F86" w:rsidP="006C3D14">
      <w:pPr>
        <w:rPr>
          <w:rFonts w:ascii="Times New Roman" w:hAnsi="Times New Roman" w:cs="Times New Roman"/>
          <w:b/>
          <w:caps/>
        </w:rPr>
        <w:sectPr w:rsidR="00403F86" w:rsidRPr="003A6483">
          <w:pgSz w:w="12240" w:h="15840"/>
          <w:pgMar w:top="1440" w:right="1440" w:bottom="1440" w:left="1440" w:header="720" w:footer="720" w:gutter="0"/>
          <w:cols w:space="720"/>
        </w:sectPr>
      </w:pPr>
    </w:p>
    <w:p w:rsidR="00931198" w:rsidRPr="003A6483" w:rsidRDefault="00213A29" w:rsidP="00703432">
      <w:pPr>
        <w:jc w:val="center"/>
        <w:rPr>
          <w:rFonts w:ascii="Times New Roman" w:hAnsi="Times New Roman" w:cs="Times New Roman"/>
          <w:b/>
          <w:caps/>
        </w:rPr>
      </w:pPr>
      <w:r w:rsidRPr="003A6483">
        <w:rPr>
          <w:rFonts w:ascii="Times New Roman" w:hAnsi="Times New Roman" w:cs="Times New Roman"/>
          <w:b/>
          <w:caps/>
        </w:rPr>
        <w:lastRenderedPageBreak/>
        <w:t xml:space="preserve">TENTATIVE </w:t>
      </w:r>
      <w:r w:rsidR="00B059C6" w:rsidRPr="003A6483">
        <w:rPr>
          <w:rFonts w:ascii="Times New Roman" w:hAnsi="Times New Roman" w:cs="Times New Roman"/>
          <w:b/>
          <w:caps/>
        </w:rPr>
        <w:t>Course Calendar</w:t>
      </w:r>
      <w:r w:rsidR="00B11A36" w:rsidRPr="003A6483">
        <w:rPr>
          <w:rFonts w:ascii="Times New Roman" w:hAnsi="Times New Roman" w:cs="Times New Roman"/>
          <w:b/>
          <w:caps/>
        </w:rPr>
        <w:t>:</w:t>
      </w:r>
    </w:p>
    <w:p w:rsidR="00403F86" w:rsidRPr="003A6483" w:rsidRDefault="00403F86" w:rsidP="00703432">
      <w:pPr>
        <w:jc w:val="center"/>
        <w:rPr>
          <w:rFonts w:ascii="Times New Roman" w:hAnsi="Times New Roman" w:cs="Times New Roman"/>
          <w:b/>
          <w:caps/>
        </w:rPr>
      </w:pPr>
    </w:p>
    <w:p w:rsidR="00B059C6" w:rsidRPr="003A6483" w:rsidRDefault="00B059C6" w:rsidP="00B059C6">
      <w:pPr>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090"/>
        <w:gridCol w:w="4230"/>
        <w:gridCol w:w="2160"/>
      </w:tblGrid>
      <w:tr w:rsidR="00440CB9" w:rsidRPr="00DD1C1F">
        <w:tc>
          <w:tcPr>
            <w:tcW w:w="1070" w:type="dxa"/>
            <w:tcBorders>
              <w:left w:val="single" w:sz="4" w:space="0" w:color="auto"/>
            </w:tcBorders>
          </w:tcPr>
          <w:p w:rsidR="00440CB9" w:rsidRPr="00DD1C1F" w:rsidRDefault="00440CB9" w:rsidP="00DD1C1F">
            <w:pPr>
              <w:contextualSpacing/>
              <w:rPr>
                <w:rFonts w:ascii="Times New Roman" w:hAnsi="Times New Roman" w:cs="Times New Roman"/>
                <w:b/>
              </w:rPr>
            </w:pPr>
            <w:r w:rsidRPr="00DD1C1F">
              <w:rPr>
                <w:rFonts w:ascii="Times New Roman" w:hAnsi="Times New Roman" w:cs="Times New Roman"/>
                <w:b/>
              </w:rPr>
              <w:t>Week</w:t>
            </w:r>
          </w:p>
        </w:tc>
        <w:tc>
          <w:tcPr>
            <w:tcW w:w="2090" w:type="dxa"/>
          </w:tcPr>
          <w:p w:rsidR="00440CB9" w:rsidRPr="00DD1C1F" w:rsidRDefault="00440CB9" w:rsidP="00DD1C1F">
            <w:pPr>
              <w:contextualSpacing/>
              <w:rPr>
                <w:rFonts w:ascii="Times New Roman" w:hAnsi="Times New Roman" w:cs="Times New Roman"/>
                <w:b/>
              </w:rPr>
            </w:pPr>
            <w:r w:rsidRPr="00DD1C1F">
              <w:rPr>
                <w:rFonts w:ascii="Times New Roman" w:hAnsi="Times New Roman" w:cs="Times New Roman"/>
                <w:b/>
              </w:rPr>
              <w:t>Readings</w:t>
            </w:r>
          </w:p>
        </w:tc>
        <w:tc>
          <w:tcPr>
            <w:tcW w:w="4230" w:type="dxa"/>
          </w:tcPr>
          <w:p w:rsidR="00440CB9" w:rsidRPr="00DD1C1F" w:rsidRDefault="00440CB9" w:rsidP="00DD1C1F">
            <w:pPr>
              <w:contextualSpacing/>
              <w:rPr>
                <w:rFonts w:ascii="Times New Roman" w:hAnsi="Times New Roman" w:cs="Times New Roman"/>
                <w:b/>
              </w:rPr>
            </w:pPr>
            <w:r w:rsidRPr="00DD1C1F">
              <w:rPr>
                <w:rFonts w:ascii="Times New Roman" w:hAnsi="Times New Roman" w:cs="Times New Roman"/>
                <w:b/>
              </w:rPr>
              <w:t>Content</w:t>
            </w:r>
          </w:p>
        </w:tc>
        <w:tc>
          <w:tcPr>
            <w:tcW w:w="2160" w:type="dxa"/>
          </w:tcPr>
          <w:p w:rsidR="00440CB9" w:rsidRPr="00DD1C1F" w:rsidRDefault="00E767E2" w:rsidP="00DD1C1F">
            <w:pPr>
              <w:contextualSpacing/>
              <w:rPr>
                <w:rFonts w:ascii="Times New Roman" w:hAnsi="Times New Roman" w:cs="Times New Roman"/>
                <w:b/>
              </w:rPr>
            </w:pPr>
            <w:r w:rsidRPr="00DD1C1F">
              <w:rPr>
                <w:rFonts w:ascii="Times New Roman" w:hAnsi="Times New Roman" w:cs="Times New Roman"/>
                <w:b/>
              </w:rPr>
              <w:t>Project</w:t>
            </w:r>
          </w:p>
        </w:tc>
      </w:tr>
      <w:tr w:rsidR="00440CB9" w:rsidRPr="00DD1C1F">
        <w:tc>
          <w:tcPr>
            <w:tcW w:w="1070" w:type="dxa"/>
            <w:tcBorders>
              <w:left w:val="single" w:sz="4" w:space="0" w:color="auto"/>
            </w:tcBorders>
          </w:tcPr>
          <w:p w:rsidR="00440CB9" w:rsidRPr="00DD1C1F" w:rsidRDefault="00440CB9" w:rsidP="00DD1C1F">
            <w:pPr>
              <w:contextualSpacing/>
              <w:rPr>
                <w:rFonts w:ascii="Times New Roman" w:hAnsi="Times New Roman" w:cs="Times New Roman"/>
              </w:rPr>
            </w:pPr>
            <w:r w:rsidRPr="00DD1C1F">
              <w:rPr>
                <w:rFonts w:ascii="Times New Roman" w:hAnsi="Times New Roman" w:cs="Times New Roman"/>
              </w:rPr>
              <w:t>1</w:t>
            </w:r>
          </w:p>
          <w:p w:rsidR="00440CB9" w:rsidRPr="00DD1C1F" w:rsidRDefault="0037466B" w:rsidP="00DD1C1F">
            <w:pPr>
              <w:contextualSpacing/>
              <w:rPr>
                <w:rFonts w:ascii="Times New Roman" w:hAnsi="Times New Roman" w:cs="Times New Roman"/>
              </w:rPr>
            </w:pPr>
            <w:r w:rsidRPr="00DD1C1F">
              <w:rPr>
                <w:rFonts w:ascii="Times New Roman" w:hAnsi="Times New Roman" w:cs="Times New Roman"/>
              </w:rPr>
              <w:t>8/27</w:t>
            </w:r>
            <w:r w:rsidR="00440CB9" w:rsidRPr="00DD1C1F">
              <w:rPr>
                <w:rFonts w:ascii="Times New Roman" w:hAnsi="Times New Roman" w:cs="Times New Roman"/>
              </w:rPr>
              <w:t>/13</w:t>
            </w:r>
          </w:p>
        </w:tc>
        <w:tc>
          <w:tcPr>
            <w:tcW w:w="2090" w:type="dxa"/>
          </w:tcPr>
          <w:p w:rsidR="00440CB9" w:rsidRPr="00DD1C1F" w:rsidRDefault="001775CB" w:rsidP="00DD1C1F">
            <w:pPr>
              <w:contextualSpacing/>
              <w:rPr>
                <w:rFonts w:ascii="Times New Roman" w:hAnsi="Times New Roman" w:cs="Times New Roman"/>
              </w:rPr>
            </w:pPr>
            <w:r w:rsidRPr="00DD1C1F">
              <w:rPr>
                <w:rFonts w:ascii="Times New Roman" w:hAnsi="Times New Roman" w:cs="Times New Roman"/>
              </w:rPr>
              <w:t>Chapter 1</w:t>
            </w:r>
          </w:p>
        </w:tc>
        <w:tc>
          <w:tcPr>
            <w:tcW w:w="4230" w:type="dxa"/>
          </w:tcPr>
          <w:p w:rsidR="00440CB9" w:rsidRPr="00DD1C1F" w:rsidRDefault="0050607A" w:rsidP="00DD1C1F">
            <w:pPr>
              <w:contextualSpacing/>
              <w:rPr>
                <w:rFonts w:ascii="Times New Roman" w:hAnsi="Times New Roman" w:cs="Times New Roman"/>
              </w:rPr>
            </w:pPr>
            <w:r w:rsidRPr="00DD1C1F">
              <w:rPr>
                <w:rFonts w:ascii="Times New Roman" w:hAnsi="Times New Roman" w:cs="Times New Roman"/>
              </w:rPr>
              <w:t>Introduction, Review of Basic Concepts, and Sampling Methods</w:t>
            </w:r>
          </w:p>
        </w:tc>
        <w:tc>
          <w:tcPr>
            <w:tcW w:w="2160" w:type="dxa"/>
          </w:tcPr>
          <w:p w:rsidR="00440CB9" w:rsidRPr="00DD1C1F" w:rsidRDefault="00440CB9" w:rsidP="00DD1C1F">
            <w:pPr>
              <w:contextualSpacing/>
              <w:rPr>
                <w:rFonts w:ascii="Times New Roman" w:hAnsi="Times New Roman" w:cs="Times New Roman"/>
              </w:rPr>
            </w:pPr>
          </w:p>
        </w:tc>
      </w:tr>
      <w:tr w:rsidR="00440CB9" w:rsidRPr="00DD1C1F">
        <w:tc>
          <w:tcPr>
            <w:tcW w:w="1070" w:type="dxa"/>
            <w:tcBorders>
              <w:left w:val="single" w:sz="4" w:space="0" w:color="auto"/>
            </w:tcBorders>
          </w:tcPr>
          <w:p w:rsidR="00440CB9" w:rsidRPr="00DD1C1F" w:rsidRDefault="00044D38" w:rsidP="00DD1C1F">
            <w:pPr>
              <w:contextualSpacing/>
              <w:rPr>
                <w:rFonts w:ascii="Times New Roman" w:hAnsi="Times New Roman" w:cs="Times New Roman"/>
              </w:rPr>
            </w:pPr>
            <w:r w:rsidRPr="00DD1C1F">
              <w:rPr>
                <w:rFonts w:ascii="Times New Roman" w:hAnsi="Times New Roman" w:cs="Times New Roman"/>
              </w:rPr>
              <w:t>2</w:t>
            </w:r>
          </w:p>
          <w:p w:rsidR="00440CB9" w:rsidRPr="00DD1C1F" w:rsidRDefault="0037466B" w:rsidP="00DD1C1F">
            <w:pPr>
              <w:contextualSpacing/>
              <w:rPr>
                <w:rFonts w:ascii="Times New Roman" w:hAnsi="Times New Roman" w:cs="Times New Roman"/>
              </w:rPr>
            </w:pPr>
            <w:r w:rsidRPr="00DD1C1F">
              <w:rPr>
                <w:rFonts w:ascii="Times New Roman" w:hAnsi="Times New Roman" w:cs="Times New Roman"/>
              </w:rPr>
              <w:t>9/3</w:t>
            </w:r>
            <w:r w:rsidR="00440CB9" w:rsidRPr="00DD1C1F">
              <w:rPr>
                <w:rFonts w:ascii="Times New Roman" w:hAnsi="Times New Roman" w:cs="Times New Roman"/>
              </w:rPr>
              <w:t>/13</w:t>
            </w:r>
          </w:p>
        </w:tc>
        <w:tc>
          <w:tcPr>
            <w:tcW w:w="2090" w:type="dxa"/>
          </w:tcPr>
          <w:p w:rsidR="00440CB9" w:rsidRPr="00DD1C1F" w:rsidRDefault="001775CB" w:rsidP="00DD1C1F">
            <w:pPr>
              <w:contextualSpacing/>
              <w:rPr>
                <w:rFonts w:ascii="Times New Roman" w:hAnsi="Times New Roman" w:cs="Times New Roman"/>
              </w:rPr>
            </w:pPr>
            <w:r w:rsidRPr="00DD1C1F">
              <w:rPr>
                <w:rFonts w:ascii="Times New Roman" w:hAnsi="Times New Roman" w:cs="Times New Roman"/>
              </w:rPr>
              <w:t>Chapter 3</w:t>
            </w:r>
          </w:p>
        </w:tc>
        <w:tc>
          <w:tcPr>
            <w:tcW w:w="4230" w:type="dxa"/>
          </w:tcPr>
          <w:p w:rsidR="00440CB9" w:rsidRPr="00DD1C1F" w:rsidRDefault="006364CA" w:rsidP="00DD1C1F">
            <w:pPr>
              <w:contextualSpacing/>
              <w:rPr>
                <w:rFonts w:ascii="Times New Roman" w:hAnsi="Times New Roman" w:cs="Times New Roman"/>
              </w:rPr>
            </w:pPr>
            <w:r w:rsidRPr="00DD1C1F">
              <w:rPr>
                <w:rFonts w:ascii="Times New Roman" w:hAnsi="Times New Roman" w:cs="Times New Roman"/>
              </w:rPr>
              <w:t xml:space="preserve">Descriptive Statistics, </w:t>
            </w:r>
            <w:r w:rsidR="00DD1C1F" w:rsidRPr="00DD1C1F">
              <w:rPr>
                <w:rFonts w:ascii="Times New Roman" w:hAnsi="Times New Roman" w:cs="Times New Roman"/>
              </w:rPr>
              <w:t xml:space="preserve">Standardization, </w:t>
            </w:r>
            <w:r w:rsidR="0050607A" w:rsidRPr="00DD1C1F">
              <w:rPr>
                <w:rFonts w:ascii="Times New Roman" w:hAnsi="Times New Roman" w:cs="Times New Roman"/>
              </w:rPr>
              <w:t>Normal Curve, and Normality</w:t>
            </w:r>
          </w:p>
        </w:tc>
        <w:tc>
          <w:tcPr>
            <w:tcW w:w="2160" w:type="dxa"/>
          </w:tcPr>
          <w:p w:rsidR="00440CB9" w:rsidRPr="00DD1C1F" w:rsidRDefault="00440CB9" w:rsidP="00DD1C1F">
            <w:pPr>
              <w:contextualSpacing/>
              <w:rPr>
                <w:rFonts w:ascii="Times New Roman" w:hAnsi="Times New Roman" w:cs="Times New Roman"/>
                <w:b/>
              </w:rPr>
            </w:pPr>
          </w:p>
        </w:tc>
      </w:tr>
      <w:tr w:rsidR="00440CB9" w:rsidRPr="00DD1C1F">
        <w:tc>
          <w:tcPr>
            <w:tcW w:w="1070" w:type="dxa"/>
            <w:tcBorders>
              <w:left w:val="single" w:sz="4" w:space="0" w:color="auto"/>
            </w:tcBorders>
          </w:tcPr>
          <w:p w:rsidR="00440CB9" w:rsidRPr="00DD1C1F" w:rsidRDefault="00044D38" w:rsidP="00DD1C1F">
            <w:pPr>
              <w:contextualSpacing/>
              <w:rPr>
                <w:rFonts w:ascii="Times New Roman" w:hAnsi="Times New Roman" w:cs="Times New Roman"/>
              </w:rPr>
            </w:pPr>
            <w:r w:rsidRPr="00DD1C1F">
              <w:rPr>
                <w:rFonts w:ascii="Times New Roman" w:hAnsi="Times New Roman" w:cs="Times New Roman"/>
              </w:rPr>
              <w:t>3</w:t>
            </w:r>
          </w:p>
          <w:p w:rsidR="00440CB9" w:rsidRPr="00DD1C1F" w:rsidRDefault="0037466B" w:rsidP="00DD1C1F">
            <w:pPr>
              <w:contextualSpacing/>
              <w:rPr>
                <w:rFonts w:ascii="Times New Roman" w:hAnsi="Times New Roman" w:cs="Times New Roman"/>
              </w:rPr>
            </w:pPr>
            <w:r w:rsidRPr="00DD1C1F">
              <w:rPr>
                <w:rFonts w:ascii="Times New Roman" w:hAnsi="Times New Roman" w:cs="Times New Roman"/>
              </w:rPr>
              <w:t>9/10</w:t>
            </w:r>
            <w:r w:rsidR="00440CB9" w:rsidRPr="00DD1C1F">
              <w:rPr>
                <w:rFonts w:ascii="Times New Roman" w:hAnsi="Times New Roman" w:cs="Times New Roman"/>
              </w:rPr>
              <w:t>/13</w:t>
            </w:r>
          </w:p>
        </w:tc>
        <w:tc>
          <w:tcPr>
            <w:tcW w:w="2090" w:type="dxa"/>
          </w:tcPr>
          <w:p w:rsidR="00440CB9" w:rsidRPr="00DD1C1F" w:rsidRDefault="00DD1C1F" w:rsidP="00DD1C1F">
            <w:pPr>
              <w:contextualSpacing/>
              <w:rPr>
                <w:rFonts w:ascii="Times New Roman" w:hAnsi="Times New Roman" w:cs="Times New Roman"/>
              </w:rPr>
            </w:pPr>
            <w:r w:rsidRPr="00DD1C1F">
              <w:rPr>
                <w:rFonts w:ascii="Times New Roman" w:hAnsi="Times New Roman" w:cs="Times New Roman"/>
              </w:rPr>
              <w:t>Selected Readings</w:t>
            </w:r>
          </w:p>
        </w:tc>
        <w:tc>
          <w:tcPr>
            <w:tcW w:w="4230" w:type="dxa"/>
          </w:tcPr>
          <w:p w:rsidR="00440CB9" w:rsidRPr="00DD1C1F" w:rsidRDefault="0050607A" w:rsidP="00DD1C1F">
            <w:pPr>
              <w:contextualSpacing/>
              <w:rPr>
                <w:rFonts w:ascii="Times New Roman" w:hAnsi="Times New Roman" w:cs="Times New Roman"/>
              </w:rPr>
            </w:pPr>
            <w:r w:rsidRPr="00DD1C1F">
              <w:rPr>
                <w:rFonts w:ascii="Times New Roman" w:hAnsi="Times New Roman" w:cs="Times New Roman"/>
              </w:rPr>
              <w:t>Probability</w:t>
            </w:r>
          </w:p>
        </w:tc>
        <w:tc>
          <w:tcPr>
            <w:tcW w:w="2160" w:type="dxa"/>
          </w:tcPr>
          <w:p w:rsidR="00440CB9" w:rsidRPr="00DD1C1F" w:rsidRDefault="00440CB9" w:rsidP="00DD1C1F">
            <w:pPr>
              <w:contextualSpacing/>
              <w:rPr>
                <w:rFonts w:ascii="Times New Roman" w:hAnsi="Times New Roman" w:cs="Times New Roman"/>
                <w:b/>
              </w:rPr>
            </w:pPr>
          </w:p>
        </w:tc>
      </w:tr>
      <w:tr w:rsidR="00440CB9" w:rsidRPr="00DD1C1F">
        <w:tc>
          <w:tcPr>
            <w:tcW w:w="1070" w:type="dxa"/>
            <w:tcBorders>
              <w:left w:val="single" w:sz="4" w:space="0" w:color="auto"/>
            </w:tcBorders>
          </w:tcPr>
          <w:p w:rsidR="00440CB9" w:rsidRPr="00DD1C1F" w:rsidRDefault="00044D38" w:rsidP="00DD1C1F">
            <w:pPr>
              <w:contextualSpacing/>
              <w:rPr>
                <w:rFonts w:ascii="Times New Roman" w:hAnsi="Times New Roman" w:cs="Times New Roman"/>
              </w:rPr>
            </w:pPr>
            <w:r w:rsidRPr="00DD1C1F">
              <w:rPr>
                <w:rFonts w:ascii="Times New Roman" w:hAnsi="Times New Roman" w:cs="Times New Roman"/>
              </w:rPr>
              <w:t>4</w:t>
            </w:r>
          </w:p>
          <w:p w:rsidR="00440CB9" w:rsidRPr="00DD1C1F" w:rsidRDefault="0037466B" w:rsidP="00DD1C1F">
            <w:pPr>
              <w:contextualSpacing/>
              <w:rPr>
                <w:rFonts w:ascii="Times New Roman" w:hAnsi="Times New Roman" w:cs="Times New Roman"/>
              </w:rPr>
            </w:pPr>
            <w:r w:rsidRPr="00DD1C1F">
              <w:rPr>
                <w:rFonts w:ascii="Times New Roman" w:hAnsi="Times New Roman" w:cs="Times New Roman"/>
              </w:rPr>
              <w:t>9/17</w:t>
            </w:r>
            <w:r w:rsidR="00440CB9" w:rsidRPr="00DD1C1F">
              <w:rPr>
                <w:rFonts w:ascii="Times New Roman" w:hAnsi="Times New Roman" w:cs="Times New Roman"/>
              </w:rPr>
              <w:t>/13</w:t>
            </w:r>
          </w:p>
        </w:tc>
        <w:tc>
          <w:tcPr>
            <w:tcW w:w="2090" w:type="dxa"/>
          </w:tcPr>
          <w:p w:rsidR="00440CB9" w:rsidRPr="00DD1C1F" w:rsidRDefault="00DD1C1F" w:rsidP="00DD1C1F">
            <w:pPr>
              <w:contextualSpacing/>
              <w:rPr>
                <w:rFonts w:ascii="Times New Roman" w:hAnsi="Times New Roman" w:cs="Times New Roman"/>
              </w:rPr>
            </w:pPr>
            <w:r w:rsidRPr="00DD1C1F">
              <w:rPr>
                <w:rFonts w:ascii="Times New Roman" w:hAnsi="Times New Roman" w:cs="Times New Roman"/>
              </w:rPr>
              <w:t>Selected Readings</w:t>
            </w:r>
          </w:p>
        </w:tc>
        <w:tc>
          <w:tcPr>
            <w:tcW w:w="4230" w:type="dxa"/>
          </w:tcPr>
          <w:p w:rsidR="00440CB9" w:rsidRPr="00DD1C1F" w:rsidRDefault="00DD1C1F" w:rsidP="00DD1C1F">
            <w:pPr>
              <w:contextualSpacing/>
              <w:rPr>
                <w:rFonts w:ascii="Times New Roman" w:hAnsi="Times New Roman" w:cs="Times New Roman"/>
              </w:rPr>
            </w:pPr>
            <w:r w:rsidRPr="00DD1C1F">
              <w:rPr>
                <w:rFonts w:ascii="Times New Roman" w:hAnsi="Times New Roman" w:cs="Times New Roman"/>
              </w:rPr>
              <w:t>The Probability Distribution, and Sampling Distributions</w:t>
            </w:r>
          </w:p>
        </w:tc>
        <w:tc>
          <w:tcPr>
            <w:tcW w:w="2160" w:type="dxa"/>
          </w:tcPr>
          <w:p w:rsidR="00440CB9" w:rsidRPr="00DD1C1F" w:rsidRDefault="00DD1C1F" w:rsidP="00DD1C1F">
            <w:pPr>
              <w:contextualSpacing/>
              <w:rPr>
                <w:rFonts w:ascii="Times New Roman" w:hAnsi="Times New Roman" w:cs="Times New Roman"/>
                <w:b/>
                <w:u w:val="single"/>
              </w:rPr>
            </w:pPr>
            <w:r w:rsidRPr="00DD1C1F">
              <w:rPr>
                <w:rFonts w:ascii="Times New Roman" w:hAnsi="Times New Roman" w:cs="Times New Roman"/>
                <w:b/>
                <w:u w:val="single"/>
              </w:rPr>
              <w:t>Project 1 (in class)</w:t>
            </w:r>
          </w:p>
        </w:tc>
      </w:tr>
      <w:tr w:rsidR="00DD1C1F" w:rsidRPr="00DD1C1F">
        <w:tc>
          <w:tcPr>
            <w:tcW w:w="1070" w:type="dxa"/>
            <w:tcBorders>
              <w:left w:val="single" w:sz="4" w:space="0" w:color="auto"/>
            </w:tcBorders>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5</w:t>
            </w:r>
          </w:p>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9/24/13</w:t>
            </w:r>
          </w:p>
        </w:tc>
        <w:tc>
          <w:tcPr>
            <w:tcW w:w="209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Selected Readings</w:t>
            </w:r>
          </w:p>
        </w:tc>
        <w:tc>
          <w:tcPr>
            <w:tcW w:w="423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 xml:space="preserve">Null Hypothesis Significance Testing and the </w:t>
            </w:r>
            <w:r w:rsidRPr="00DD1C1F">
              <w:rPr>
                <w:rFonts w:ascii="Times New Roman" w:hAnsi="Times New Roman" w:cs="Times New Roman"/>
                <w:i/>
              </w:rPr>
              <w:t>z</w:t>
            </w:r>
            <w:r w:rsidRPr="00DD1C1F">
              <w:rPr>
                <w:rFonts w:ascii="Times New Roman" w:hAnsi="Times New Roman" w:cs="Times New Roman"/>
                <w:i/>
              </w:rPr>
              <w:softHyphen/>
              <w:t>-</w:t>
            </w:r>
            <w:r w:rsidRPr="00DD1C1F">
              <w:rPr>
                <w:rFonts w:ascii="Times New Roman" w:hAnsi="Times New Roman" w:cs="Times New Roman"/>
              </w:rPr>
              <w:t>test</w:t>
            </w:r>
          </w:p>
        </w:tc>
        <w:tc>
          <w:tcPr>
            <w:tcW w:w="2160" w:type="dxa"/>
          </w:tcPr>
          <w:p w:rsidR="00DD1C1F" w:rsidRPr="002243DF" w:rsidRDefault="00DD1C1F" w:rsidP="00DD1C1F">
            <w:pPr>
              <w:contextualSpacing/>
              <w:rPr>
                <w:rFonts w:ascii="Times New Roman" w:hAnsi="Times New Roman" w:cs="Times New Roman"/>
                <w:b/>
                <w:u w:val="single"/>
              </w:rPr>
            </w:pPr>
          </w:p>
        </w:tc>
      </w:tr>
      <w:tr w:rsidR="00DD1C1F" w:rsidRPr="00DD1C1F">
        <w:tc>
          <w:tcPr>
            <w:tcW w:w="1070" w:type="dxa"/>
            <w:tcBorders>
              <w:left w:val="single" w:sz="4" w:space="0" w:color="auto"/>
            </w:tcBorders>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6</w:t>
            </w:r>
          </w:p>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10/1/13</w:t>
            </w:r>
          </w:p>
        </w:tc>
        <w:tc>
          <w:tcPr>
            <w:tcW w:w="209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b/>
              </w:rPr>
              <w:t>EXAM ONE</w:t>
            </w:r>
          </w:p>
        </w:tc>
        <w:tc>
          <w:tcPr>
            <w:tcW w:w="423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b/>
              </w:rPr>
              <w:t>EXAM ONE</w:t>
            </w:r>
          </w:p>
        </w:tc>
        <w:tc>
          <w:tcPr>
            <w:tcW w:w="2160" w:type="dxa"/>
          </w:tcPr>
          <w:p w:rsidR="00DD1C1F" w:rsidRPr="00DD1C1F" w:rsidRDefault="00DD1C1F" w:rsidP="00DD1C1F">
            <w:pPr>
              <w:contextualSpacing/>
              <w:rPr>
                <w:rFonts w:ascii="Times New Roman" w:hAnsi="Times New Roman" w:cs="Times New Roman"/>
                <w:b/>
              </w:rPr>
            </w:pPr>
            <w:r w:rsidRPr="00DD1C1F">
              <w:rPr>
                <w:rFonts w:ascii="Times New Roman" w:hAnsi="Times New Roman" w:cs="Times New Roman"/>
                <w:b/>
              </w:rPr>
              <w:t>EXAM ONE</w:t>
            </w:r>
          </w:p>
        </w:tc>
      </w:tr>
      <w:tr w:rsidR="00DD1C1F" w:rsidRPr="00DD1C1F">
        <w:tc>
          <w:tcPr>
            <w:tcW w:w="1070" w:type="dxa"/>
            <w:tcBorders>
              <w:left w:val="single" w:sz="4" w:space="0" w:color="auto"/>
            </w:tcBorders>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7</w:t>
            </w:r>
          </w:p>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10/8/13</w:t>
            </w:r>
          </w:p>
        </w:tc>
        <w:tc>
          <w:tcPr>
            <w:tcW w:w="209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Selected Readings</w:t>
            </w:r>
          </w:p>
        </w:tc>
        <w:tc>
          <w:tcPr>
            <w:tcW w:w="423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Effect Size Estimates and Confidence Intervals</w:t>
            </w:r>
          </w:p>
        </w:tc>
        <w:tc>
          <w:tcPr>
            <w:tcW w:w="2160" w:type="dxa"/>
          </w:tcPr>
          <w:p w:rsidR="00DD1C1F" w:rsidRPr="00DD1C1F" w:rsidRDefault="00DD1C1F" w:rsidP="00DD1C1F">
            <w:pPr>
              <w:contextualSpacing/>
              <w:rPr>
                <w:rFonts w:ascii="Times New Roman" w:hAnsi="Times New Roman" w:cs="Times New Roman"/>
                <w:b/>
              </w:rPr>
            </w:pPr>
          </w:p>
        </w:tc>
      </w:tr>
      <w:tr w:rsidR="00DD1C1F" w:rsidRPr="00DD1C1F">
        <w:trPr>
          <w:trHeight w:val="773"/>
        </w:trPr>
        <w:tc>
          <w:tcPr>
            <w:tcW w:w="1070" w:type="dxa"/>
            <w:tcBorders>
              <w:left w:val="single" w:sz="4" w:space="0" w:color="auto"/>
            </w:tcBorders>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8</w:t>
            </w:r>
          </w:p>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10/15/13</w:t>
            </w:r>
          </w:p>
        </w:tc>
        <w:tc>
          <w:tcPr>
            <w:tcW w:w="209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Chapter 5</w:t>
            </w:r>
          </w:p>
        </w:tc>
        <w:tc>
          <w:tcPr>
            <w:tcW w:w="423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 xml:space="preserve">One Sample </w:t>
            </w:r>
            <w:r w:rsidRPr="00DD1C1F">
              <w:rPr>
                <w:rFonts w:ascii="Times New Roman" w:hAnsi="Times New Roman" w:cs="Times New Roman"/>
                <w:i/>
              </w:rPr>
              <w:t>t</w:t>
            </w:r>
            <w:r w:rsidRPr="00DD1C1F">
              <w:rPr>
                <w:rFonts w:ascii="Times New Roman" w:hAnsi="Times New Roman" w:cs="Times New Roman"/>
              </w:rPr>
              <w:t xml:space="preserve">-test and Independent Samples </w:t>
            </w:r>
            <w:r w:rsidRPr="00DD1C1F">
              <w:rPr>
                <w:rFonts w:ascii="Times New Roman" w:hAnsi="Times New Roman" w:cs="Times New Roman"/>
                <w:i/>
              </w:rPr>
              <w:t>t</w:t>
            </w:r>
            <w:r w:rsidRPr="00DD1C1F">
              <w:rPr>
                <w:rFonts w:ascii="Times New Roman" w:hAnsi="Times New Roman" w:cs="Times New Roman"/>
              </w:rPr>
              <w:t>-test</w:t>
            </w:r>
          </w:p>
        </w:tc>
        <w:tc>
          <w:tcPr>
            <w:tcW w:w="2160" w:type="dxa"/>
          </w:tcPr>
          <w:p w:rsidR="00DD1C1F" w:rsidRPr="00DD1C1F" w:rsidRDefault="004711EB" w:rsidP="00DD1C1F">
            <w:pPr>
              <w:contextualSpacing/>
              <w:rPr>
                <w:rFonts w:ascii="Times New Roman" w:hAnsi="Times New Roman" w:cs="Times New Roman"/>
                <w:b/>
              </w:rPr>
            </w:pPr>
            <w:r w:rsidRPr="002243DF">
              <w:rPr>
                <w:rFonts w:ascii="Times New Roman" w:hAnsi="Times New Roman" w:cs="Times New Roman"/>
                <w:b/>
                <w:u w:val="single"/>
              </w:rPr>
              <w:t>Project 2 (in class)</w:t>
            </w:r>
            <w:bookmarkStart w:id="0" w:name="_GoBack"/>
            <w:bookmarkEnd w:id="0"/>
          </w:p>
        </w:tc>
      </w:tr>
      <w:tr w:rsidR="00DD1C1F" w:rsidRPr="00DD1C1F">
        <w:tc>
          <w:tcPr>
            <w:tcW w:w="1070" w:type="dxa"/>
            <w:tcBorders>
              <w:left w:val="single" w:sz="4" w:space="0" w:color="auto"/>
            </w:tcBorders>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9</w:t>
            </w:r>
          </w:p>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10/22/13</w:t>
            </w:r>
          </w:p>
        </w:tc>
        <w:tc>
          <w:tcPr>
            <w:tcW w:w="209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Chapter 9</w:t>
            </w:r>
          </w:p>
        </w:tc>
        <w:tc>
          <w:tcPr>
            <w:tcW w:w="423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 xml:space="preserve">Dependent-Samples </w:t>
            </w:r>
            <w:r w:rsidRPr="00DD1C1F">
              <w:rPr>
                <w:rFonts w:ascii="Times New Roman" w:hAnsi="Times New Roman" w:cs="Times New Roman"/>
                <w:i/>
              </w:rPr>
              <w:t>t</w:t>
            </w:r>
            <w:r w:rsidRPr="00DD1C1F">
              <w:rPr>
                <w:rFonts w:ascii="Times New Roman" w:hAnsi="Times New Roman" w:cs="Times New Roman"/>
              </w:rPr>
              <w:t>-test</w:t>
            </w:r>
          </w:p>
        </w:tc>
        <w:tc>
          <w:tcPr>
            <w:tcW w:w="2160" w:type="dxa"/>
          </w:tcPr>
          <w:p w:rsidR="00DD1C1F" w:rsidRPr="00DD1C1F" w:rsidRDefault="00DD1C1F" w:rsidP="00DD1C1F">
            <w:pPr>
              <w:contextualSpacing/>
              <w:rPr>
                <w:rFonts w:ascii="Times New Roman" w:hAnsi="Times New Roman" w:cs="Times New Roman"/>
                <w:b/>
              </w:rPr>
            </w:pPr>
          </w:p>
        </w:tc>
      </w:tr>
      <w:tr w:rsidR="00DD1C1F" w:rsidRPr="00DD1C1F">
        <w:tc>
          <w:tcPr>
            <w:tcW w:w="1070" w:type="dxa"/>
            <w:tcBorders>
              <w:left w:val="single" w:sz="4" w:space="0" w:color="auto"/>
            </w:tcBorders>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10</w:t>
            </w:r>
          </w:p>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10/29/13</w:t>
            </w:r>
          </w:p>
        </w:tc>
        <w:tc>
          <w:tcPr>
            <w:tcW w:w="209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Chapter 11</w:t>
            </w:r>
          </w:p>
        </w:tc>
        <w:tc>
          <w:tcPr>
            <w:tcW w:w="423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One-Way Analysis of Variance</w:t>
            </w:r>
          </w:p>
        </w:tc>
        <w:tc>
          <w:tcPr>
            <w:tcW w:w="2160" w:type="dxa"/>
          </w:tcPr>
          <w:p w:rsidR="00DD1C1F" w:rsidRPr="00DD1C1F" w:rsidRDefault="002243DF" w:rsidP="00DD1C1F">
            <w:pPr>
              <w:contextualSpacing/>
              <w:rPr>
                <w:rFonts w:ascii="Times New Roman" w:hAnsi="Times New Roman" w:cs="Times New Roman"/>
                <w:b/>
                <w:u w:val="single"/>
              </w:rPr>
            </w:pPr>
            <w:r>
              <w:rPr>
                <w:rFonts w:ascii="Times New Roman" w:hAnsi="Times New Roman" w:cs="Times New Roman"/>
                <w:b/>
                <w:u w:val="single"/>
              </w:rPr>
              <w:t>Project 3</w:t>
            </w:r>
            <w:r w:rsidR="00DD1C1F" w:rsidRPr="00DD1C1F">
              <w:rPr>
                <w:rFonts w:ascii="Times New Roman" w:hAnsi="Times New Roman" w:cs="Times New Roman"/>
                <w:b/>
                <w:u w:val="single"/>
              </w:rPr>
              <w:t xml:space="preserve"> DUE</w:t>
            </w:r>
          </w:p>
        </w:tc>
      </w:tr>
      <w:tr w:rsidR="00DD1C1F" w:rsidRPr="00DD1C1F">
        <w:tc>
          <w:tcPr>
            <w:tcW w:w="1070" w:type="dxa"/>
            <w:tcBorders>
              <w:left w:val="single" w:sz="4" w:space="0" w:color="auto"/>
            </w:tcBorders>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11</w:t>
            </w:r>
          </w:p>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11/5/13</w:t>
            </w:r>
          </w:p>
        </w:tc>
        <w:tc>
          <w:tcPr>
            <w:tcW w:w="209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Chapter 12 &amp; 13</w:t>
            </w:r>
          </w:p>
        </w:tc>
        <w:tc>
          <w:tcPr>
            <w:tcW w:w="423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Factorial Analysis of Variance</w:t>
            </w:r>
          </w:p>
        </w:tc>
        <w:tc>
          <w:tcPr>
            <w:tcW w:w="2160" w:type="dxa"/>
          </w:tcPr>
          <w:p w:rsidR="00DD1C1F" w:rsidRPr="00DD1C1F" w:rsidRDefault="002243DF" w:rsidP="00DD1C1F">
            <w:pPr>
              <w:contextualSpacing/>
              <w:rPr>
                <w:rFonts w:ascii="Times New Roman" w:hAnsi="Times New Roman" w:cs="Times New Roman"/>
                <w:b/>
                <w:u w:val="single"/>
              </w:rPr>
            </w:pPr>
            <w:r>
              <w:rPr>
                <w:rFonts w:ascii="Times New Roman" w:hAnsi="Times New Roman" w:cs="Times New Roman"/>
                <w:b/>
                <w:u w:val="single"/>
              </w:rPr>
              <w:t>Project 4</w:t>
            </w:r>
            <w:r w:rsidR="00DD1C1F" w:rsidRPr="00DD1C1F">
              <w:rPr>
                <w:rFonts w:ascii="Times New Roman" w:hAnsi="Times New Roman" w:cs="Times New Roman"/>
                <w:b/>
                <w:u w:val="single"/>
              </w:rPr>
              <w:t xml:space="preserve"> DUE</w:t>
            </w:r>
          </w:p>
        </w:tc>
      </w:tr>
      <w:tr w:rsidR="00DD1C1F" w:rsidRPr="00DD1C1F">
        <w:tc>
          <w:tcPr>
            <w:tcW w:w="1070" w:type="dxa"/>
            <w:tcBorders>
              <w:left w:val="single" w:sz="4" w:space="0" w:color="auto"/>
            </w:tcBorders>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12</w:t>
            </w:r>
          </w:p>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11/12/13</w:t>
            </w:r>
          </w:p>
        </w:tc>
        <w:tc>
          <w:tcPr>
            <w:tcW w:w="209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Chapter 12 &amp; 13</w:t>
            </w:r>
          </w:p>
        </w:tc>
        <w:tc>
          <w:tcPr>
            <w:tcW w:w="423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Factorial Analysis of Variance</w:t>
            </w:r>
          </w:p>
        </w:tc>
        <w:tc>
          <w:tcPr>
            <w:tcW w:w="2160" w:type="dxa"/>
          </w:tcPr>
          <w:p w:rsidR="00DD1C1F" w:rsidRPr="00DD1C1F" w:rsidRDefault="00DD1C1F" w:rsidP="00DD1C1F">
            <w:pPr>
              <w:contextualSpacing/>
              <w:rPr>
                <w:rFonts w:ascii="Times New Roman" w:hAnsi="Times New Roman" w:cs="Times New Roman"/>
                <w:b/>
              </w:rPr>
            </w:pPr>
          </w:p>
        </w:tc>
      </w:tr>
      <w:tr w:rsidR="00DD1C1F" w:rsidRPr="00DD1C1F">
        <w:tc>
          <w:tcPr>
            <w:tcW w:w="1070" w:type="dxa"/>
            <w:tcBorders>
              <w:left w:val="single" w:sz="4" w:space="0" w:color="auto"/>
            </w:tcBorders>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13</w:t>
            </w:r>
          </w:p>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11/19/13</w:t>
            </w:r>
          </w:p>
        </w:tc>
        <w:tc>
          <w:tcPr>
            <w:tcW w:w="209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Chapter 12</w:t>
            </w:r>
          </w:p>
        </w:tc>
        <w:tc>
          <w:tcPr>
            <w:tcW w:w="4230" w:type="dxa"/>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Analysis of Covariance</w:t>
            </w:r>
          </w:p>
        </w:tc>
        <w:tc>
          <w:tcPr>
            <w:tcW w:w="2160" w:type="dxa"/>
          </w:tcPr>
          <w:p w:rsidR="00DD1C1F" w:rsidRPr="00DD1C1F" w:rsidRDefault="002243DF" w:rsidP="00DD1C1F">
            <w:pPr>
              <w:contextualSpacing/>
              <w:rPr>
                <w:rFonts w:ascii="Times New Roman" w:hAnsi="Times New Roman" w:cs="Times New Roman"/>
                <w:b/>
                <w:u w:val="single"/>
              </w:rPr>
            </w:pPr>
            <w:r>
              <w:rPr>
                <w:rFonts w:ascii="Times New Roman" w:hAnsi="Times New Roman" w:cs="Times New Roman"/>
                <w:b/>
                <w:u w:val="single"/>
              </w:rPr>
              <w:t>Project 5</w:t>
            </w:r>
            <w:r w:rsidR="00DD1C1F" w:rsidRPr="00DD1C1F">
              <w:rPr>
                <w:rFonts w:ascii="Times New Roman" w:hAnsi="Times New Roman" w:cs="Times New Roman"/>
                <w:b/>
                <w:u w:val="single"/>
              </w:rPr>
              <w:t xml:space="preserve"> DUE</w:t>
            </w:r>
          </w:p>
        </w:tc>
      </w:tr>
      <w:tr w:rsidR="00DD1C1F" w:rsidRPr="00DD1C1F">
        <w:tc>
          <w:tcPr>
            <w:tcW w:w="1070" w:type="dxa"/>
            <w:tcBorders>
              <w:left w:val="single" w:sz="4" w:space="0" w:color="auto"/>
            </w:tcBorders>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14</w:t>
            </w:r>
          </w:p>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11/26/13</w:t>
            </w:r>
          </w:p>
        </w:tc>
        <w:tc>
          <w:tcPr>
            <w:tcW w:w="2090" w:type="dxa"/>
          </w:tcPr>
          <w:p w:rsidR="00DD1C1F" w:rsidRPr="00BA7992" w:rsidRDefault="00BA7992" w:rsidP="00DD1C1F">
            <w:pPr>
              <w:contextualSpacing/>
              <w:rPr>
                <w:rFonts w:ascii="Times New Roman" w:hAnsi="Times New Roman" w:cs="Times New Roman"/>
                <w:b/>
              </w:rPr>
            </w:pPr>
            <w:r w:rsidRPr="00BA7992">
              <w:rPr>
                <w:rFonts w:ascii="Times New Roman" w:hAnsi="Times New Roman" w:cs="Times New Roman"/>
                <w:b/>
              </w:rPr>
              <w:t>NO CLASS</w:t>
            </w:r>
          </w:p>
        </w:tc>
        <w:tc>
          <w:tcPr>
            <w:tcW w:w="4230" w:type="dxa"/>
          </w:tcPr>
          <w:p w:rsidR="00DD1C1F" w:rsidRPr="00BA7992" w:rsidRDefault="00BA7992" w:rsidP="00DD1C1F">
            <w:pPr>
              <w:contextualSpacing/>
              <w:rPr>
                <w:rFonts w:ascii="Times New Roman" w:hAnsi="Times New Roman" w:cs="Times New Roman"/>
                <w:b/>
              </w:rPr>
            </w:pPr>
            <w:r w:rsidRPr="00BA7992">
              <w:rPr>
                <w:rFonts w:ascii="Times New Roman" w:hAnsi="Times New Roman" w:cs="Times New Roman"/>
                <w:b/>
              </w:rPr>
              <w:t>NO CLASS</w:t>
            </w:r>
          </w:p>
        </w:tc>
        <w:tc>
          <w:tcPr>
            <w:tcW w:w="2160" w:type="dxa"/>
          </w:tcPr>
          <w:p w:rsidR="00DD1C1F" w:rsidRPr="00DD1C1F" w:rsidRDefault="00BA7992" w:rsidP="00DD1C1F">
            <w:pPr>
              <w:contextualSpacing/>
              <w:rPr>
                <w:rFonts w:ascii="Times New Roman" w:hAnsi="Times New Roman" w:cs="Times New Roman"/>
                <w:b/>
              </w:rPr>
            </w:pPr>
            <w:r>
              <w:rPr>
                <w:rFonts w:ascii="Times New Roman" w:hAnsi="Times New Roman" w:cs="Times New Roman"/>
                <w:b/>
              </w:rPr>
              <w:t>NO CLASS</w:t>
            </w:r>
          </w:p>
        </w:tc>
      </w:tr>
      <w:tr w:rsidR="00DD1C1F" w:rsidRPr="003A6483">
        <w:tc>
          <w:tcPr>
            <w:tcW w:w="1070" w:type="dxa"/>
            <w:tcBorders>
              <w:left w:val="single" w:sz="4" w:space="0" w:color="auto"/>
            </w:tcBorders>
          </w:tcPr>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15</w:t>
            </w:r>
          </w:p>
          <w:p w:rsidR="00DD1C1F" w:rsidRPr="00DD1C1F" w:rsidRDefault="00DD1C1F" w:rsidP="00DD1C1F">
            <w:pPr>
              <w:contextualSpacing/>
              <w:rPr>
                <w:rFonts w:ascii="Times New Roman" w:hAnsi="Times New Roman" w:cs="Times New Roman"/>
              </w:rPr>
            </w:pPr>
            <w:r w:rsidRPr="00DD1C1F">
              <w:rPr>
                <w:rFonts w:ascii="Times New Roman" w:hAnsi="Times New Roman" w:cs="Times New Roman"/>
              </w:rPr>
              <w:t>12/3/13</w:t>
            </w:r>
          </w:p>
        </w:tc>
        <w:tc>
          <w:tcPr>
            <w:tcW w:w="2090" w:type="dxa"/>
          </w:tcPr>
          <w:p w:rsidR="00DD1C1F" w:rsidRPr="00DD1C1F" w:rsidRDefault="00DD1C1F" w:rsidP="00DD1C1F">
            <w:pPr>
              <w:contextualSpacing/>
              <w:rPr>
                <w:rFonts w:ascii="Times New Roman" w:hAnsi="Times New Roman" w:cs="Times New Roman"/>
                <w:b/>
              </w:rPr>
            </w:pPr>
            <w:r w:rsidRPr="00DD1C1F">
              <w:rPr>
                <w:rFonts w:ascii="Times New Roman" w:hAnsi="Times New Roman" w:cs="Times New Roman"/>
                <w:b/>
              </w:rPr>
              <w:t>EXAM TWO</w:t>
            </w:r>
          </w:p>
        </w:tc>
        <w:tc>
          <w:tcPr>
            <w:tcW w:w="4230" w:type="dxa"/>
          </w:tcPr>
          <w:p w:rsidR="00DD1C1F" w:rsidRPr="00DD1C1F" w:rsidRDefault="00DD1C1F" w:rsidP="00DD1C1F">
            <w:pPr>
              <w:contextualSpacing/>
              <w:rPr>
                <w:rFonts w:ascii="Times New Roman" w:hAnsi="Times New Roman" w:cs="Times New Roman"/>
                <w:b/>
              </w:rPr>
            </w:pPr>
            <w:r w:rsidRPr="00DD1C1F">
              <w:rPr>
                <w:rFonts w:ascii="Times New Roman" w:hAnsi="Times New Roman" w:cs="Times New Roman"/>
                <w:b/>
              </w:rPr>
              <w:t>EXAM TWO</w:t>
            </w:r>
          </w:p>
        </w:tc>
        <w:tc>
          <w:tcPr>
            <w:tcW w:w="2160" w:type="dxa"/>
          </w:tcPr>
          <w:p w:rsidR="00DD1C1F" w:rsidRDefault="00DD1C1F" w:rsidP="00DD1C1F">
            <w:pPr>
              <w:contextualSpacing/>
              <w:rPr>
                <w:rFonts w:ascii="Times New Roman" w:hAnsi="Times New Roman" w:cs="Times New Roman"/>
                <w:b/>
              </w:rPr>
            </w:pPr>
            <w:r w:rsidRPr="00DD1C1F">
              <w:rPr>
                <w:rFonts w:ascii="Times New Roman" w:hAnsi="Times New Roman" w:cs="Times New Roman"/>
                <w:b/>
              </w:rPr>
              <w:t>EXAM TWO</w:t>
            </w:r>
          </w:p>
        </w:tc>
      </w:tr>
    </w:tbl>
    <w:p w:rsidR="00EE53B7" w:rsidRPr="003A6483" w:rsidRDefault="00EE53B7" w:rsidP="00403F86">
      <w:pPr>
        <w:rPr>
          <w:rFonts w:ascii="Times New Roman" w:hAnsi="Times New Roman" w:cs="Times New Roman"/>
          <w:i/>
        </w:rPr>
      </w:pPr>
    </w:p>
    <w:p w:rsidR="00403F86" w:rsidRPr="003A6483" w:rsidRDefault="00EE53B7" w:rsidP="00403F86">
      <w:pPr>
        <w:rPr>
          <w:rFonts w:ascii="Times New Roman" w:hAnsi="Times New Roman" w:cs="Times New Roman"/>
        </w:rPr>
        <w:sectPr w:rsidR="00403F86" w:rsidRPr="003A6483">
          <w:pgSz w:w="12240" w:h="15840"/>
          <w:pgMar w:top="1440" w:right="1440" w:bottom="1440" w:left="1440" w:header="720" w:footer="720" w:gutter="0"/>
          <w:cols w:space="720"/>
          <w:docGrid w:linePitch="326"/>
        </w:sectPr>
      </w:pPr>
      <w:r w:rsidRPr="003A6483">
        <w:rPr>
          <w:rFonts w:ascii="Times New Roman" w:hAnsi="Times New Roman" w:cs="Times New Roman"/>
          <w:i/>
        </w:rPr>
        <w:t>Note.</w:t>
      </w:r>
      <w:r w:rsidRPr="003A6483">
        <w:rPr>
          <w:rFonts w:ascii="Times New Roman" w:hAnsi="Times New Roman" w:cs="Times New Roman"/>
        </w:rPr>
        <w:t xml:space="preserve"> All </w:t>
      </w:r>
      <w:r w:rsidR="00974CFE">
        <w:rPr>
          <w:rFonts w:ascii="Times New Roman" w:hAnsi="Times New Roman" w:cs="Times New Roman"/>
        </w:rPr>
        <w:t>readings other than the textbook</w:t>
      </w:r>
      <w:r w:rsidRPr="003A6483">
        <w:rPr>
          <w:rFonts w:ascii="Times New Roman" w:hAnsi="Times New Roman" w:cs="Times New Roman"/>
        </w:rPr>
        <w:t xml:space="preserve"> can be found on </w:t>
      </w:r>
      <w:r w:rsidR="00FC603A">
        <w:rPr>
          <w:rFonts w:ascii="Times New Roman" w:hAnsi="Times New Roman" w:cs="Times New Roman"/>
        </w:rPr>
        <w:t>Blackboard</w:t>
      </w:r>
      <w:r w:rsidRPr="003A6483">
        <w:rPr>
          <w:rFonts w:ascii="Times New Roman" w:hAnsi="Times New Roman" w:cs="Times New Roman"/>
        </w:rPr>
        <w:t xml:space="preserve"> listed under the name of that week’s topic.</w:t>
      </w:r>
      <w:r w:rsidR="000B4208">
        <w:rPr>
          <w:rFonts w:ascii="Times New Roman" w:hAnsi="Times New Roman" w:cs="Times New Roman"/>
        </w:rPr>
        <w:t xml:space="preserve"> Other outside readings may be added to this schedule as needed.</w:t>
      </w:r>
    </w:p>
    <w:p w:rsidR="00403F86" w:rsidRPr="003A6483" w:rsidRDefault="00403F86" w:rsidP="00403F86">
      <w:pPr>
        <w:rPr>
          <w:rFonts w:ascii="Times New Roman" w:hAnsi="Times New Roman" w:cs="Times New Roman"/>
          <w:b/>
          <w:caps/>
        </w:rPr>
      </w:pPr>
      <w:r w:rsidRPr="003A6483">
        <w:rPr>
          <w:rFonts w:ascii="Times New Roman" w:hAnsi="Times New Roman" w:cs="Times New Roman"/>
          <w:b/>
          <w:caps/>
        </w:rPr>
        <w:lastRenderedPageBreak/>
        <w:t>Possible Changes to the Syllabus:</w:t>
      </w:r>
    </w:p>
    <w:p w:rsidR="00403F86" w:rsidRPr="003A6483" w:rsidRDefault="00403F86" w:rsidP="00403F86">
      <w:pPr>
        <w:rPr>
          <w:rFonts w:ascii="Times New Roman" w:hAnsi="Times New Roman" w:cs="Times New Roman"/>
          <w:b/>
          <w:caps/>
        </w:rPr>
      </w:pPr>
    </w:p>
    <w:p w:rsidR="00403F86" w:rsidRPr="003A6483" w:rsidRDefault="00403F86" w:rsidP="00403F86">
      <w:pPr>
        <w:rPr>
          <w:rFonts w:ascii="Times New Roman" w:hAnsi="Times New Roman" w:cs="Times New Roman"/>
        </w:rPr>
      </w:pPr>
      <w:r w:rsidRPr="003A6483">
        <w:rPr>
          <w:rFonts w:ascii="Times New Roman" w:hAnsi="Times New Roman" w:cs="Times New Roman"/>
        </w:rPr>
        <w:t xml:space="preserve">This syllabus is your contract for production in the course.  If changes are made to it they will be posted on </w:t>
      </w:r>
      <w:r w:rsidR="00FC603A">
        <w:rPr>
          <w:rFonts w:ascii="Times New Roman" w:hAnsi="Times New Roman" w:cs="Times New Roman"/>
        </w:rPr>
        <w:t>Blackboard</w:t>
      </w:r>
      <w:r w:rsidR="00110BCC">
        <w:rPr>
          <w:rFonts w:ascii="Times New Roman" w:hAnsi="Times New Roman" w:cs="Times New Roman"/>
        </w:rPr>
        <w:t xml:space="preserve"> and announced in class or by email</w:t>
      </w:r>
      <w:r w:rsidRPr="003A6483">
        <w:rPr>
          <w:rFonts w:ascii="Times New Roman" w:hAnsi="Times New Roman" w:cs="Times New Roman"/>
        </w:rPr>
        <w:t>.  No changes increasing requirements will be made as they mig</w:t>
      </w:r>
      <w:r w:rsidR="00110BCC">
        <w:rPr>
          <w:rFonts w:ascii="Times New Roman" w:hAnsi="Times New Roman" w:cs="Times New Roman"/>
        </w:rPr>
        <w:t>ht adversely affect your grade.</w:t>
      </w:r>
    </w:p>
    <w:p w:rsidR="00403F86" w:rsidRPr="003A6483" w:rsidRDefault="00403F86" w:rsidP="00403F86">
      <w:pPr>
        <w:rPr>
          <w:rFonts w:ascii="Times New Roman" w:hAnsi="Times New Roman" w:cs="Times New Roman"/>
        </w:rPr>
      </w:pPr>
    </w:p>
    <w:p w:rsidR="0037466B" w:rsidRPr="003A6483" w:rsidRDefault="0037466B" w:rsidP="0037466B">
      <w:pPr>
        <w:rPr>
          <w:rFonts w:ascii="Times New Roman" w:hAnsi="Times New Roman" w:cs="Times New Roman"/>
          <w:b/>
          <w:caps/>
        </w:rPr>
      </w:pPr>
      <w:r w:rsidRPr="003A6483">
        <w:rPr>
          <w:rFonts w:ascii="Times New Roman" w:hAnsi="Times New Roman" w:cs="Times New Roman"/>
          <w:b/>
          <w:caps/>
        </w:rPr>
        <w:t xml:space="preserve">Additional Information and </w:t>
      </w:r>
      <w:r>
        <w:rPr>
          <w:rFonts w:ascii="Times New Roman" w:hAnsi="Times New Roman" w:cs="Times New Roman"/>
          <w:b/>
          <w:caps/>
        </w:rPr>
        <w:t>Policies</w:t>
      </w:r>
      <w:r w:rsidRPr="003A6483">
        <w:rPr>
          <w:rFonts w:ascii="Times New Roman" w:hAnsi="Times New Roman" w:cs="Times New Roman"/>
          <w:b/>
          <w:caps/>
        </w:rPr>
        <w:t>:</w:t>
      </w:r>
    </w:p>
    <w:p w:rsidR="0037466B" w:rsidRPr="003A6483" w:rsidRDefault="0037466B" w:rsidP="0037466B">
      <w:pPr>
        <w:rPr>
          <w:rFonts w:ascii="Times New Roman" w:hAnsi="Times New Roman" w:cs="Times New Roman"/>
          <w:caps/>
        </w:rPr>
      </w:pPr>
    </w:p>
    <w:p w:rsidR="0037466B" w:rsidRDefault="0037466B" w:rsidP="0037466B">
      <w:pPr>
        <w:rPr>
          <w:rFonts w:ascii="Times New Roman" w:hAnsi="Times New Roman" w:cs="Times New Roman"/>
        </w:rPr>
      </w:pPr>
      <w:r>
        <w:rPr>
          <w:rFonts w:ascii="Times New Roman" w:hAnsi="Times New Roman" w:cs="Times New Roman"/>
        </w:rPr>
        <w:t>Graduate study requires a high level of independence, accountability, and conscientiousness in order to achieve success both in their program and in careers that require graduate study. As such, a number of guidelines are helpful that make clear the expectations of graduate students.</w:t>
      </w:r>
    </w:p>
    <w:p w:rsidR="0037466B" w:rsidRPr="00311E68" w:rsidRDefault="0037466B" w:rsidP="0037466B">
      <w:pPr>
        <w:rPr>
          <w:rFonts w:ascii="Times New Roman" w:hAnsi="Times New Roman" w:cs="Times New Roman"/>
        </w:rPr>
      </w:pPr>
    </w:p>
    <w:p w:rsidR="0037466B" w:rsidRPr="00F14CF6" w:rsidRDefault="0037466B" w:rsidP="0037466B">
      <w:pPr>
        <w:pStyle w:val="ListParagraph"/>
        <w:numPr>
          <w:ilvl w:val="0"/>
          <w:numId w:val="23"/>
        </w:numPr>
        <w:ind w:left="360"/>
        <w:rPr>
          <w:rFonts w:ascii="Times New Roman" w:hAnsi="Times New Roman" w:cs="Times New Roman"/>
        </w:rPr>
      </w:pPr>
      <w:r w:rsidRPr="00F14CF6">
        <w:rPr>
          <w:rFonts w:ascii="Times New Roman" w:hAnsi="Times New Roman" w:cs="Times New Roman"/>
        </w:rPr>
        <w:t>Students are expected to adhere to the highest standard of academic integrity. Students are bound by and responsible for knowing the information contained in the policies set forth in the DES Academic Integrity Policy and the USM Student Handbook. In no instances will lack of familiarity with these policies excuse a violation. Procedures for dealing with academic dishonesty and consequences can be found in the above-mentioned policies, and may range from a reprimand and opportunity to rewrite an assignment, a reduced grade, a ‘0” or “F” being</w:t>
      </w:r>
      <w:r>
        <w:rPr>
          <w:rFonts w:ascii="Times New Roman" w:hAnsi="Times New Roman" w:cs="Times New Roman"/>
        </w:rPr>
        <w:t xml:space="preserve"> awarded for the assignment, a “</w:t>
      </w:r>
      <w:r w:rsidRPr="00F14CF6">
        <w:rPr>
          <w:rFonts w:ascii="Times New Roman" w:hAnsi="Times New Roman" w:cs="Times New Roman"/>
        </w:rPr>
        <w:t xml:space="preserve">0” or “F” being awarded for the class, and recommendation for dismissal from the program, suspension, or expulsion from the university. </w:t>
      </w:r>
    </w:p>
    <w:p w:rsidR="0037466B" w:rsidRPr="00F14CF6" w:rsidRDefault="0037466B" w:rsidP="0037466B">
      <w:pPr>
        <w:rPr>
          <w:rFonts w:ascii="Times New Roman" w:hAnsi="Times New Roman" w:cs="Times New Roman"/>
        </w:rPr>
      </w:pPr>
    </w:p>
    <w:p w:rsidR="0037466B" w:rsidRPr="00F14CF6" w:rsidRDefault="0037466B" w:rsidP="0037466B">
      <w:pPr>
        <w:pStyle w:val="ListParagraph"/>
        <w:ind w:left="360"/>
        <w:rPr>
          <w:rFonts w:ascii="Times New Roman" w:hAnsi="Times New Roman" w:cs="Times New Roman"/>
        </w:rPr>
      </w:pPr>
      <w:r w:rsidRPr="00F14CF6">
        <w:rPr>
          <w:rFonts w:ascii="Times New Roman" w:hAnsi="Times New Roman" w:cs="Times New Roman"/>
        </w:rPr>
        <w:t xml:space="preserve">Violations of this policy include plagiarism in all forms and extend to the use of internet resources. Any information that originates from another source must be noted as such in student materials. Other forms of academic dishonesty include, but are not limited to, buying papers, copying paragraphs/pages of text/whole papers off the Internet, copying another student’s answers/papers, </w:t>
      </w:r>
      <w:r>
        <w:rPr>
          <w:rFonts w:ascii="Times New Roman" w:hAnsi="Times New Roman" w:cs="Times New Roman"/>
        </w:rPr>
        <w:t xml:space="preserve">multiple submissions (e.g. “self plagiarism”), </w:t>
      </w:r>
      <w:r w:rsidRPr="00F14CF6">
        <w:rPr>
          <w:rFonts w:ascii="Times New Roman" w:hAnsi="Times New Roman" w:cs="Times New Roman"/>
        </w:rPr>
        <w:t>etc.</w:t>
      </w:r>
    </w:p>
    <w:p w:rsidR="0037466B" w:rsidRPr="00F14CF6" w:rsidRDefault="0037466B" w:rsidP="0037466B">
      <w:pPr>
        <w:rPr>
          <w:rFonts w:ascii="Times New Roman" w:hAnsi="Times New Roman" w:cs="Times New Roman"/>
        </w:rPr>
      </w:pPr>
    </w:p>
    <w:p w:rsidR="0037466B" w:rsidRPr="0031189A" w:rsidRDefault="0037466B" w:rsidP="0037466B">
      <w:pPr>
        <w:pStyle w:val="ListParagraph"/>
        <w:numPr>
          <w:ilvl w:val="0"/>
          <w:numId w:val="23"/>
        </w:numPr>
        <w:ind w:left="360"/>
        <w:rPr>
          <w:rFonts w:ascii="Times New Roman" w:hAnsi="Times New Roman" w:cs="Times New Roman"/>
        </w:rPr>
      </w:pPr>
      <w:r>
        <w:rPr>
          <w:rFonts w:ascii="Times New Roman" w:hAnsi="Times New Roman" w:cs="Times New Roman"/>
        </w:rPr>
        <w:t xml:space="preserve">Students are expected to be in class for the entire class period every class meeting. If there is an unavoidable conflict (such as a professional conference that coincides with a class meeting) this should be communicated with the instructor as early as possible. In the event that you have a legitimate emergency that prevents you from attending class, you should: 1) </w:t>
      </w:r>
      <w:r w:rsidRPr="0031189A">
        <w:rPr>
          <w:rFonts w:ascii="Times New Roman" w:hAnsi="Times New Roman" w:cs="Times New Roman"/>
        </w:rPr>
        <w:t xml:space="preserve">contact the instructor by phone and/or email immediately upon learning you will be unable to attend class (this should be before the class meets), 2) take appropriate steps to catch up with in-class learning opportunities, 3) ensure that all of your work that was due during that class meeting makes it to the instructor before the class meeting ends (email it, have a friend drop it by the ESR office, etc.). Failure to be in class during an exam without agreement from and prior arrangements with the course instructor will result in a grade of zero on the exam.  </w:t>
      </w:r>
    </w:p>
    <w:p w:rsidR="0037466B" w:rsidRPr="0031189A" w:rsidRDefault="0037466B" w:rsidP="0037466B">
      <w:pPr>
        <w:pStyle w:val="ListParagraph"/>
        <w:ind w:left="360"/>
        <w:rPr>
          <w:rFonts w:ascii="Times New Roman" w:hAnsi="Times New Roman" w:cs="Times New Roman"/>
        </w:rPr>
      </w:pPr>
    </w:p>
    <w:p w:rsidR="0037466B" w:rsidRPr="0031189A" w:rsidRDefault="0037466B" w:rsidP="0037466B">
      <w:pPr>
        <w:pStyle w:val="ListParagraph"/>
        <w:numPr>
          <w:ilvl w:val="0"/>
          <w:numId w:val="23"/>
        </w:numPr>
        <w:ind w:left="360"/>
        <w:rPr>
          <w:rFonts w:ascii="Times New Roman" w:hAnsi="Times New Roman" w:cs="Times New Roman"/>
        </w:rPr>
      </w:pPr>
      <w:r w:rsidRPr="0031189A">
        <w:rPr>
          <w:rFonts w:ascii="Times New Roman" w:hAnsi="Times New Roman" w:cs="Times New Roman"/>
        </w:rPr>
        <w:t>Students are responsible for checking their USM email account regularly for course announcements and course-related communications.</w:t>
      </w:r>
    </w:p>
    <w:p w:rsidR="0037466B" w:rsidRPr="0031189A" w:rsidRDefault="0037466B" w:rsidP="0037466B">
      <w:pPr>
        <w:rPr>
          <w:rFonts w:ascii="Times New Roman" w:hAnsi="Times New Roman"/>
        </w:rPr>
      </w:pPr>
    </w:p>
    <w:p w:rsidR="0037466B" w:rsidRPr="0031189A" w:rsidRDefault="0037466B" w:rsidP="0037466B">
      <w:pPr>
        <w:pStyle w:val="ListParagraph"/>
        <w:numPr>
          <w:ilvl w:val="0"/>
          <w:numId w:val="23"/>
        </w:numPr>
        <w:ind w:left="360"/>
        <w:rPr>
          <w:rFonts w:ascii="Times New Roman" w:hAnsi="Times New Roman" w:cs="Times New Roman"/>
        </w:rPr>
      </w:pPr>
      <w:r w:rsidRPr="0031189A">
        <w:rPr>
          <w:rFonts w:ascii="Times New Roman" w:hAnsi="Times New Roman"/>
        </w:rPr>
        <w:t xml:space="preserve">This course uses Blackboard as a tool to manage course readings and other materials not included in the required texts for this course and for online course discussions. Students are expected to have a working knowledge of Blackboard in order to access materials and participate in online course discussion. </w:t>
      </w:r>
    </w:p>
    <w:p w:rsidR="0037466B" w:rsidRPr="0031189A" w:rsidRDefault="0037466B" w:rsidP="0037466B">
      <w:pPr>
        <w:rPr>
          <w:rFonts w:ascii="Times New Roman" w:hAnsi="Times New Roman" w:cs="Times New Roman"/>
        </w:rPr>
      </w:pPr>
    </w:p>
    <w:p w:rsidR="0037466B" w:rsidRPr="0031189A" w:rsidRDefault="0037466B" w:rsidP="0037466B">
      <w:pPr>
        <w:pStyle w:val="ListParagraph"/>
        <w:numPr>
          <w:ilvl w:val="0"/>
          <w:numId w:val="23"/>
        </w:numPr>
        <w:ind w:left="360"/>
        <w:rPr>
          <w:rFonts w:ascii="Times New Roman" w:hAnsi="Times New Roman" w:cs="Times New Roman"/>
        </w:rPr>
      </w:pPr>
      <w:r w:rsidRPr="0031189A">
        <w:rPr>
          <w:rFonts w:ascii="Times New Roman" w:hAnsi="Times New Roman"/>
          <w:szCs w:val="22"/>
        </w:rPr>
        <w:t xml:space="preserve">All individuals, students and instructor alike, are expected to adhere to standards of academic honesty, common courtesy, and respect for others. </w:t>
      </w:r>
      <w:r w:rsidRPr="0031189A">
        <w:rPr>
          <w:rFonts w:ascii="Times New Roman" w:hAnsi="Times New Roman"/>
          <w:color w:val="000000"/>
          <w:szCs w:val="22"/>
        </w:rPr>
        <w:t xml:space="preserve">Free discussion, inquiry, and expression in class are encouraged. Behavior that interferes with either teaching or learning is not acceptable. </w:t>
      </w:r>
      <w:r w:rsidRPr="0031189A">
        <w:rPr>
          <w:rFonts w:ascii="Times New Roman" w:hAnsi="Times New Roman"/>
          <w:szCs w:val="22"/>
        </w:rPr>
        <w:t>Talking, ringing phones, eating, etc. can be extremely distracting; r</w:t>
      </w:r>
      <w:r w:rsidRPr="0031189A">
        <w:rPr>
          <w:rFonts w:ascii="Times New Roman" w:hAnsi="Times New Roman"/>
          <w:color w:val="000000"/>
          <w:szCs w:val="22"/>
        </w:rPr>
        <w:t xml:space="preserve">ude, impolite, or offensive behavior will not be tolerated. Students may be barred from class as a result of behavior that </w:t>
      </w:r>
      <w:r w:rsidRPr="0031189A">
        <w:rPr>
          <w:rFonts w:ascii="Times New Roman" w:hAnsi="Times New Roman"/>
          <w:i/>
          <w:iCs/>
          <w:color w:val="000000"/>
          <w:szCs w:val="22"/>
        </w:rPr>
        <w:t xml:space="preserve">in the opinion of the professor </w:t>
      </w:r>
      <w:r w:rsidRPr="0031189A">
        <w:rPr>
          <w:rFonts w:ascii="Times New Roman" w:hAnsi="Times New Roman"/>
          <w:color w:val="000000"/>
          <w:szCs w:val="22"/>
        </w:rPr>
        <w:t>negatively affects the learning/work environment</w:t>
      </w:r>
      <w:r w:rsidRPr="0031189A">
        <w:rPr>
          <w:rFonts w:ascii="Times New Roman" w:hAnsi="Times New Roman"/>
          <w:szCs w:val="22"/>
        </w:rPr>
        <w:t xml:space="preserve">. Since cell phones and pagers can be disruptive, except as provided for in advance, cell phones and pagers should be silent during class time. </w:t>
      </w:r>
    </w:p>
    <w:p w:rsidR="0037466B" w:rsidRPr="0031189A" w:rsidRDefault="0037466B" w:rsidP="0037466B">
      <w:pPr>
        <w:rPr>
          <w:rFonts w:ascii="Times New Roman" w:hAnsi="Times New Roman" w:cs="Times New Roman"/>
        </w:rPr>
      </w:pPr>
    </w:p>
    <w:p w:rsidR="0037466B" w:rsidRPr="00427B5F" w:rsidRDefault="0037466B" w:rsidP="0037466B">
      <w:pPr>
        <w:pStyle w:val="ListParagraph"/>
        <w:numPr>
          <w:ilvl w:val="0"/>
          <w:numId w:val="23"/>
        </w:numPr>
        <w:ind w:left="360"/>
        <w:rPr>
          <w:rFonts w:ascii="Times New Roman" w:hAnsi="Times New Roman" w:cs="Times New Roman"/>
        </w:rPr>
      </w:pPr>
      <w:r w:rsidRPr="0031189A">
        <w:rPr>
          <w:rFonts w:ascii="Times New Roman" w:hAnsi="Times New Roman" w:cs="Times New Roman"/>
        </w:rPr>
        <w:t>If a student has a disability that qualifies under the Americans with Disabilities Act (ADA) and requires accommodations, he/she should contact the Office for Disability Accommodations (ODA) for information on appropriate policies</w:t>
      </w:r>
      <w:r w:rsidRPr="00F14CF6">
        <w:rPr>
          <w:rFonts w:ascii="Times New Roman" w:hAnsi="Times New Roman" w:cs="Times New Roman"/>
        </w:rPr>
        <w:t xml:space="preserve"> and procedures.  Disabilities covered by ADA may include learning, psychiatric, physical disabilities, or chronic health disorders.  Students can contact ODA if they are not certain whether a medical condition/disability qualifies Mailing address: 118 College Drive #8586, Hattiesburg, MS 39406-0001; Telephone (610) 266-5024; TTY: (601) 266-6837; Fax: (601) 266-6035. Individuals with hearing impairments can contact ODA using the Mississippi Relay Service at 1-800-582-2233 (TTY) or email Suzy Hebert at Suzanne.Hebert@usm.edu.</w:t>
      </w:r>
    </w:p>
    <w:p w:rsidR="00D43B27" w:rsidRPr="00427B5F" w:rsidRDefault="00D43B27" w:rsidP="0037466B">
      <w:pPr>
        <w:rPr>
          <w:rFonts w:ascii="Times New Roman" w:hAnsi="Times New Roman" w:cs="Times New Roman"/>
        </w:rPr>
      </w:pPr>
    </w:p>
    <w:sectPr w:rsidR="00D43B27" w:rsidRPr="00427B5F" w:rsidSect="00403F8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000"/>
    <w:multiLevelType w:val="multilevel"/>
    <w:tmpl w:val="3C588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80"/>
        </w:tabs>
        <w:ind w:left="48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B0174E"/>
    <w:multiLevelType w:val="hybridMultilevel"/>
    <w:tmpl w:val="D258026A"/>
    <w:lvl w:ilvl="0" w:tplc="665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5A3554"/>
    <w:multiLevelType w:val="hybridMultilevel"/>
    <w:tmpl w:val="0DC83740"/>
    <w:lvl w:ilvl="0" w:tplc="FE26AC80">
      <w:start w:val="1"/>
      <w:numFmt w:val="bullet"/>
      <w:lvlText w:val=""/>
      <w:lvlJc w:val="left"/>
      <w:pPr>
        <w:tabs>
          <w:tab w:val="num" w:pos="720"/>
        </w:tabs>
        <w:ind w:left="720" w:hanging="360"/>
      </w:pPr>
      <w:rPr>
        <w:rFonts w:ascii="Symbol" w:eastAsia="Times New Roman" w:hAnsi="Symbol" w:cs="Tahoma" w:hint="default"/>
        <w:b/>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F0E22"/>
    <w:multiLevelType w:val="hybridMultilevel"/>
    <w:tmpl w:val="D798A34A"/>
    <w:lvl w:ilvl="0" w:tplc="C950882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24805"/>
    <w:multiLevelType w:val="hybridMultilevel"/>
    <w:tmpl w:val="2D0A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C01E2"/>
    <w:multiLevelType w:val="multilevel"/>
    <w:tmpl w:val="D25802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4767996"/>
    <w:multiLevelType w:val="hybridMultilevel"/>
    <w:tmpl w:val="BF84B7B0"/>
    <w:lvl w:ilvl="0" w:tplc="F3CEDC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CF5135"/>
    <w:multiLevelType w:val="hybridMultilevel"/>
    <w:tmpl w:val="91109940"/>
    <w:lvl w:ilvl="0" w:tplc="5EA08AB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4B209D"/>
    <w:multiLevelType w:val="hybridMultilevel"/>
    <w:tmpl w:val="B6905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5C30A6"/>
    <w:multiLevelType w:val="hybridMultilevel"/>
    <w:tmpl w:val="FF261E36"/>
    <w:lvl w:ilvl="0" w:tplc="454CDB5C">
      <w:start w:val="6"/>
      <w:numFmt w:val="decimal"/>
      <w:lvlText w:val="%1."/>
      <w:lvlJc w:val="left"/>
      <w:pPr>
        <w:tabs>
          <w:tab w:val="num" w:pos="720"/>
        </w:tabs>
        <w:ind w:left="720" w:hanging="360"/>
      </w:pPr>
      <w:rPr>
        <w:rFonts w:hint="default"/>
        <w:b/>
      </w:rPr>
    </w:lvl>
    <w:lvl w:ilvl="1" w:tplc="4E64E80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9C3147"/>
    <w:multiLevelType w:val="hybridMultilevel"/>
    <w:tmpl w:val="450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4265F"/>
    <w:multiLevelType w:val="hybridMultilevel"/>
    <w:tmpl w:val="9DCA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F0098"/>
    <w:multiLevelType w:val="hybridMultilevel"/>
    <w:tmpl w:val="402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01D67"/>
    <w:multiLevelType w:val="hybridMultilevel"/>
    <w:tmpl w:val="EC66B434"/>
    <w:lvl w:ilvl="0" w:tplc="D020D55C">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046ACD"/>
    <w:multiLevelType w:val="hybridMultilevel"/>
    <w:tmpl w:val="3C588C5A"/>
    <w:lvl w:ilvl="0" w:tplc="04090011">
      <w:start w:val="1"/>
      <w:numFmt w:val="decimal"/>
      <w:lvlText w:val="%1)"/>
      <w:lvlJc w:val="left"/>
      <w:pPr>
        <w:tabs>
          <w:tab w:val="num" w:pos="720"/>
        </w:tabs>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69224A"/>
    <w:multiLevelType w:val="hybridMultilevel"/>
    <w:tmpl w:val="1706A1C0"/>
    <w:lvl w:ilvl="0" w:tplc="0B201E78">
      <w:start w:val="2"/>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EA76B1"/>
    <w:multiLevelType w:val="hybridMultilevel"/>
    <w:tmpl w:val="5DC27212"/>
    <w:lvl w:ilvl="0" w:tplc="A6463EC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F91BD8"/>
    <w:multiLevelType w:val="hybridMultilevel"/>
    <w:tmpl w:val="4F6EC930"/>
    <w:lvl w:ilvl="0" w:tplc="6D0AAFD0">
      <w:start w:val="2"/>
      <w:numFmt w:val="decimal"/>
      <w:lvlText w:val="%1."/>
      <w:lvlJc w:val="left"/>
      <w:pPr>
        <w:tabs>
          <w:tab w:val="num" w:pos="720"/>
        </w:tabs>
        <w:ind w:left="720" w:hanging="360"/>
      </w:pPr>
      <w:rPr>
        <w:rFonts w:hint="default"/>
        <w:b/>
      </w:rPr>
    </w:lvl>
    <w:lvl w:ilvl="1" w:tplc="A8DCB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0C4B88"/>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1A7FA2"/>
    <w:multiLevelType w:val="hybridMultilevel"/>
    <w:tmpl w:val="8EE09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1B2702"/>
    <w:multiLevelType w:val="multilevel"/>
    <w:tmpl w:val="03C87970"/>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E321320"/>
    <w:multiLevelType w:val="hybridMultilevel"/>
    <w:tmpl w:val="7BFA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0"/>
  </w:num>
  <w:num w:numId="4">
    <w:abstractNumId w:val="21"/>
  </w:num>
  <w:num w:numId="5">
    <w:abstractNumId w:val="17"/>
  </w:num>
  <w:num w:numId="6">
    <w:abstractNumId w:val="2"/>
  </w:num>
  <w:num w:numId="7">
    <w:abstractNumId w:val="15"/>
  </w:num>
  <w:num w:numId="8">
    <w:abstractNumId w:val="9"/>
  </w:num>
  <w:num w:numId="9">
    <w:abstractNumId w:val="19"/>
  </w:num>
  <w:num w:numId="10">
    <w:abstractNumId w:val="7"/>
  </w:num>
  <w:num w:numId="11">
    <w:abstractNumId w:val="1"/>
  </w:num>
  <w:num w:numId="12">
    <w:abstractNumId w:val="5"/>
  </w:num>
  <w:num w:numId="13">
    <w:abstractNumId w:val="6"/>
  </w:num>
  <w:num w:numId="14">
    <w:abstractNumId w:val="3"/>
  </w:num>
  <w:num w:numId="15">
    <w:abstractNumId w:val="13"/>
  </w:num>
  <w:num w:numId="16">
    <w:abstractNumId w:val="16"/>
  </w:num>
  <w:num w:numId="17">
    <w:abstractNumId w:val="22"/>
  </w:num>
  <w:num w:numId="18">
    <w:abstractNumId w:val="18"/>
  </w:num>
  <w:num w:numId="19">
    <w:abstractNumId w:val="4"/>
  </w:num>
  <w:num w:numId="20">
    <w:abstractNumId w:val="12"/>
  </w:num>
  <w:num w:numId="21">
    <w:abstractNumId w:val="8"/>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D43B27"/>
    <w:rsid w:val="00005FEF"/>
    <w:rsid w:val="00017763"/>
    <w:rsid w:val="00031E3E"/>
    <w:rsid w:val="00044D38"/>
    <w:rsid w:val="000530A9"/>
    <w:rsid w:val="000A1127"/>
    <w:rsid w:val="000B2C27"/>
    <w:rsid w:val="000B4208"/>
    <w:rsid w:val="000E47BA"/>
    <w:rsid w:val="00101835"/>
    <w:rsid w:val="00110BCC"/>
    <w:rsid w:val="00110E51"/>
    <w:rsid w:val="00113F8B"/>
    <w:rsid w:val="001153DF"/>
    <w:rsid w:val="0012624F"/>
    <w:rsid w:val="001272E1"/>
    <w:rsid w:val="001765CB"/>
    <w:rsid w:val="001775CB"/>
    <w:rsid w:val="001817D8"/>
    <w:rsid w:val="00196BCA"/>
    <w:rsid w:val="001A56C9"/>
    <w:rsid w:val="001B7744"/>
    <w:rsid w:val="001B7EC0"/>
    <w:rsid w:val="001D7950"/>
    <w:rsid w:val="001E3B7D"/>
    <w:rsid w:val="001E68D6"/>
    <w:rsid w:val="00213A29"/>
    <w:rsid w:val="002243DF"/>
    <w:rsid w:val="002250AC"/>
    <w:rsid w:val="002273BB"/>
    <w:rsid w:val="0023605F"/>
    <w:rsid w:val="00237C26"/>
    <w:rsid w:val="002502E9"/>
    <w:rsid w:val="00283AD5"/>
    <w:rsid w:val="002930FB"/>
    <w:rsid w:val="002A036C"/>
    <w:rsid w:val="002D6421"/>
    <w:rsid w:val="002E289A"/>
    <w:rsid w:val="002F32B1"/>
    <w:rsid w:val="002F3FF6"/>
    <w:rsid w:val="0031094A"/>
    <w:rsid w:val="003119F6"/>
    <w:rsid w:val="00335662"/>
    <w:rsid w:val="0034459A"/>
    <w:rsid w:val="0037466B"/>
    <w:rsid w:val="00387D70"/>
    <w:rsid w:val="003A6483"/>
    <w:rsid w:val="003B04DC"/>
    <w:rsid w:val="003E0B63"/>
    <w:rsid w:val="00400AA2"/>
    <w:rsid w:val="00401EAC"/>
    <w:rsid w:val="00402D32"/>
    <w:rsid w:val="00403F86"/>
    <w:rsid w:val="00427B5F"/>
    <w:rsid w:val="0043613F"/>
    <w:rsid w:val="00440CB9"/>
    <w:rsid w:val="004441E5"/>
    <w:rsid w:val="0045367C"/>
    <w:rsid w:val="004711EB"/>
    <w:rsid w:val="00482811"/>
    <w:rsid w:val="00492BB8"/>
    <w:rsid w:val="004F009E"/>
    <w:rsid w:val="005030B6"/>
    <w:rsid w:val="0050607A"/>
    <w:rsid w:val="005245ED"/>
    <w:rsid w:val="00547CE8"/>
    <w:rsid w:val="005540E9"/>
    <w:rsid w:val="005854E7"/>
    <w:rsid w:val="005A52D7"/>
    <w:rsid w:val="005B118B"/>
    <w:rsid w:val="005C02A1"/>
    <w:rsid w:val="0062355A"/>
    <w:rsid w:val="00627AA3"/>
    <w:rsid w:val="006364CA"/>
    <w:rsid w:val="00663E60"/>
    <w:rsid w:val="00670129"/>
    <w:rsid w:val="00680A82"/>
    <w:rsid w:val="006878FB"/>
    <w:rsid w:val="006B333F"/>
    <w:rsid w:val="006C3D14"/>
    <w:rsid w:val="006E2159"/>
    <w:rsid w:val="007030DA"/>
    <w:rsid w:val="00703432"/>
    <w:rsid w:val="00724B55"/>
    <w:rsid w:val="0077091B"/>
    <w:rsid w:val="00770D0C"/>
    <w:rsid w:val="0077339A"/>
    <w:rsid w:val="00785758"/>
    <w:rsid w:val="007C32C4"/>
    <w:rsid w:val="007D0DB3"/>
    <w:rsid w:val="007E75CB"/>
    <w:rsid w:val="008337D4"/>
    <w:rsid w:val="00871A8B"/>
    <w:rsid w:val="00890EF8"/>
    <w:rsid w:val="008912F7"/>
    <w:rsid w:val="008B11C5"/>
    <w:rsid w:val="008C5D9E"/>
    <w:rsid w:val="008E42AB"/>
    <w:rsid w:val="00931198"/>
    <w:rsid w:val="00962B40"/>
    <w:rsid w:val="00974CFE"/>
    <w:rsid w:val="00981E87"/>
    <w:rsid w:val="00995083"/>
    <w:rsid w:val="009B1F49"/>
    <w:rsid w:val="009B3488"/>
    <w:rsid w:val="009C3C19"/>
    <w:rsid w:val="009E7041"/>
    <w:rsid w:val="00A12245"/>
    <w:rsid w:val="00A30109"/>
    <w:rsid w:val="00A96771"/>
    <w:rsid w:val="00AB0E60"/>
    <w:rsid w:val="00B059C6"/>
    <w:rsid w:val="00B07DAD"/>
    <w:rsid w:val="00B11A36"/>
    <w:rsid w:val="00B229DB"/>
    <w:rsid w:val="00B26AE9"/>
    <w:rsid w:val="00B35F81"/>
    <w:rsid w:val="00B44685"/>
    <w:rsid w:val="00B60A36"/>
    <w:rsid w:val="00BA7992"/>
    <w:rsid w:val="00BC31C1"/>
    <w:rsid w:val="00BE07AB"/>
    <w:rsid w:val="00BE41DD"/>
    <w:rsid w:val="00BE6F50"/>
    <w:rsid w:val="00C05CDF"/>
    <w:rsid w:val="00C27502"/>
    <w:rsid w:val="00C530EE"/>
    <w:rsid w:val="00C568A3"/>
    <w:rsid w:val="00CC7156"/>
    <w:rsid w:val="00D000F3"/>
    <w:rsid w:val="00D02258"/>
    <w:rsid w:val="00D05670"/>
    <w:rsid w:val="00D15EA7"/>
    <w:rsid w:val="00D31216"/>
    <w:rsid w:val="00D43676"/>
    <w:rsid w:val="00D43B27"/>
    <w:rsid w:val="00D43B9B"/>
    <w:rsid w:val="00D57674"/>
    <w:rsid w:val="00D853C4"/>
    <w:rsid w:val="00DC1AC7"/>
    <w:rsid w:val="00DC63D1"/>
    <w:rsid w:val="00DD05DD"/>
    <w:rsid w:val="00DD1C1F"/>
    <w:rsid w:val="00DD33C7"/>
    <w:rsid w:val="00DE1EE0"/>
    <w:rsid w:val="00DE5891"/>
    <w:rsid w:val="00E03609"/>
    <w:rsid w:val="00E16B76"/>
    <w:rsid w:val="00E30C9F"/>
    <w:rsid w:val="00E54D34"/>
    <w:rsid w:val="00E5660B"/>
    <w:rsid w:val="00E767E2"/>
    <w:rsid w:val="00EC56C0"/>
    <w:rsid w:val="00EE39E2"/>
    <w:rsid w:val="00EE53B7"/>
    <w:rsid w:val="00EF1EAE"/>
    <w:rsid w:val="00F00795"/>
    <w:rsid w:val="00F14CF6"/>
    <w:rsid w:val="00F32C14"/>
    <w:rsid w:val="00FC603A"/>
    <w:rsid w:val="00FE2072"/>
    <w:rsid w:val="00FE730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Kamden Strunk</dc:creator>
  <cp:lastModifiedBy>Kamden Strunk</cp:lastModifiedBy>
  <cp:revision>9</cp:revision>
  <cp:lastPrinted>2013-08-13T15:33:00Z</cp:lastPrinted>
  <dcterms:created xsi:type="dcterms:W3CDTF">2013-08-04T15:38:00Z</dcterms:created>
  <dcterms:modified xsi:type="dcterms:W3CDTF">2013-09-21T16:39:00Z</dcterms:modified>
</cp:coreProperties>
</file>